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9DE4C0" w14:textId="37ED4D6D" w:rsidR="0040353F" w:rsidRPr="0040353F" w:rsidRDefault="0040353F" w:rsidP="0040353F">
      <w:pPr>
        <w:keepLines/>
        <w:tabs>
          <w:tab w:val="right" w:pos="9639"/>
          <w:tab w:val="right" w:pos="13323"/>
        </w:tabs>
        <w:overflowPunct w:val="0"/>
        <w:autoSpaceDE w:val="0"/>
        <w:autoSpaceDN w:val="0"/>
        <w:adjustRightInd w:val="0"/>
        <w:jc w:val="left"/>
        <w:textAlignment w:val="baseline"/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</w:pPr>
      <w:bookmarkStart w:id="0" w:name="Title"/>
      <w:bookmarkStart w:id="1" w:name="DocumentFor"/>
      <w:bookmarkStart w:id="2" w:name="_Ref399006623"/>
      <w:bookmarkStart w:id="3" w:name="_Toc92513360"/>
      <w:bookmarkEnd w:id="0"/>
      <w:bookmarkEnd w:id="1"/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3GPP TSG-RAN WG4 Meeting # </w:t>
      </w:r>
      <w:r w:rsidR="00312204" w:rsidRPr="00312204">
        <w:rPr>
          <w:rFonts w:ascii="Arial" w:eastAsia="Times New Roman" w:hAnsi="Arial" w:cs="Arial" w:hint="eastAsia"/>
          <w:b/>
          <w:bCs/>
          <w:kern w:val="0"/>
          <w:sz w:val="22"/>
          <w:szCs w:val="20"/>
          <w:lang w:val="en-GB" w:eastAsia="en-US"/>
        </w:rPr>
        <w:t>100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 xml:space="preserve">-e </w:t>
      </w:r>
      <w:r w:rsidRPr="0040353F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ab/>
      </w:r>
      <w:r w:rsidR="00635F79" w:rsidRPr="00635F79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R4-2113003</w:t>
      </w:r>
    </w:p>
    <w:p w14:paraId="16ACBCA7" w14:textId="77777777" w:rsidR="00C40BF2" w:rsidRPr="0040353F" w:rsidRDefault="00C40BF2" w:rsidP="00C40BF2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  <w:r w:rsidRPr="000C2A8E">
        <w:rPr>
          <w:rFonts w:ascii="Arial" w:eastAsia="Times New Roman" w:hAnsi="Arial" w:cs="Arial"/>
          <w:b/>
          <w:bCs/>
          <w:kern w:val="0"/>
          <w:sz w:val="22"/>
          <w:szCs w:val="20"/>
          <w:lang w:val="en-GB" w:eastAsia="en-US"/>
        </w:rPr>
        <w:t>Electronic Meeting, August 16-27, 2021</w:t>
      </w:r>
    </w:p>
    <w:p w14:paraId="12113A91" w14:textId="77777777" w:rsidR="0040353F" w:rsidRPr="0040353F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3F66B3AB" w14:textId="77777777" w:rsidR="0040353F" w:rsidRPr="0046192B" w:rsidRDefault="0040353F" w:rsidP="007B5F04">
      <w:pPr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</w:pPr>
    </w:p>
    <w:p w14:paraId="620786CE" w14:textId="77777777" w:rsidR="0040353F" w:rsidRPr="0040353F" w:rsidRDefault="0040353F" w:rsidP="0040353F">
      <w:pPr>
        <w:widowControl/>
        <w:tabs>
          <w:tab w:val="left" w:pos="1985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b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 xml:space="preserve">Source: 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ab/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>vivo</w:t>
      </w:r>
    </w:p>
    <w:p w14:paraId="55CB64F3" w14:textId="6E704069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Title: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 xml:space="preserve"> 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</w:r>
      <w:r w:rsidR="00C40BF2" w:rsidRPr="00C40BF2">
        <w:rPr>
          <w:rFonts w:ascii="Times New Roman" w:eastAsia="Times New Roman" w:hAnsi="Times New Roman" w:cs="Times New Roman"/>
          <w:kern w:val="0"/>
          <w:sz w:val="22"/>
          <w:szCs w:val="20"/>
          <w:lang w:val="en-GB" w:eastAsia="en-US"/>
        </w:rPr>
        <w:t>Discussion on feasibility of CBM between different frequency group</w:t>
      </w:r>
    </w:p>
    <w:p w14:paraId="76ECAF7E" w14:textId="225BD5B1" w:rsidR="0040353F" w:rsidRPr="0040353F" w:rsidRDefault="0040353F" w:rsidP="0040353F">
      <w:pPr>
        <w:widowControl/>
        <w:overflowPunct w:val="0"/>
        <w:autoSpaceDE w:val="0"/>
        <w:autoSpaceDN w:val="0"/>
        <w:adjustRightInd w:val="0"/>
        <w:spacing w:after="180"/>
        <w:ind w:left="1985" w:hanging="1985"/>
        <w:jc w:val="left"/>
        <w:textAlignment w:val="baseline"/>
        <w:rPr>
          <w:rFonts w:ascii="Arial" w:eastAsia="宋体" w:hAnsi="Arial" w:cs="Arial"/>
          <w:kern w:val="0"/>
          <w:sz w:val="22"/>
          <w:szCs w:val="20"/>
          <w:lang w:val="en-CA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Agen</w:t>
      </w:r>
      <w:r w:rsidRPr="0040353F">
        <w:rPr>
          <w:rFonts w:ascii="Arial" w:eastAsia="宋体" w:hAnsi="Arial" w:cs="Arial" w:hint="eastAsia"/>
          <w:b/>
          <w:kern w:val="0"/>
          <w:sz w:val="22"/>
          <w:szCs w:val="20"/>
        </w:rPr>
        <w:t>d</w:t>
      </w:r>
      <w:r w:rsidRPr="0040353F">
        <w:rPr>
          <w:rFonts w:ascii="Arial" w:eastAsia="Times New Roman" w:hAnsi="Arial" w:cs="Arial"/>
          <w:b/>
          <w:kern w:val="0"/>
          <w:sz w:val="22"/>
          <w:szCs w:val="20"/>
          <w:lang w:eastAsia="en-US"/>
        </w:rPr>
        <w:t>a Item:</w:t>
      </w:r>
      <w:r w:rsidRPr="0040353F">
        <w:rPr>
          <w:rFonts w:ascii="Arial" w:eastAsia="Times New Roman" w:hAnsi="Arial" w:cs="Arial"/>
          <w:kern w:val="0"/>
          <w:sz w:val="22"/>
          <w:szCs w:val="20"/>
          <w:lang w:eastAsia="en-US"/>
        </w:rPr>
        <w:tab/>
      </w:r>
      <w:r w:rsidR="00C40BF2" w:rsidRPr="00C40BF2">
        <w:rPr>
          <w:rFonts w:ascii="Arial" w:eastAsia="Times New Roman" w:hAnsi="Arial" w:cs="Arial"/>
          <w:kern w:val="0"/>
          <w:sz w:val="22"/>
          <w:szCs w:val="20"/>
          <w:lang w:eastAsia="en-US"/>
        </w:rPr>
        <w:t>9.4.2.3.1</w:t>
      </w:r>
    </w:p>
    <w:p w14:paraId="71156038" w14:textId="77777777" w:rsidR="0040353F" w:rsidRPr="0040353F" w:rsidRDefault="0040353F" w:rsidP="0040353F">
      <w:pPr>
        <w:widowControl/>
        <w:tabs>
          <w:tab w:val="left" w:pos="1985"/>
          <w:tab w:val="center" w:pos="482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宋体" w:hAnsi="Arial" w:cs="Arial"/>
          <w:kern w:val="0"/>
          <w:sz w:val="22"/>
          <w:szCs w:val="20"/>
          <w:lang w:val="en-GB"/>
        </w:rPr>
      </w:pPr>
      <w:r w:rsidRPr="0040353F">
        <w:rPr>
          <w:rFonts w:ascii="Arial" w:eastAsia="Times New Roman" w:hAnsi="Arial" w:cs="Arial"/>
          <w:b/>
          <w:kern w:val="0"/>
          <w:sz w:val="22"/>
          <w:szCs w:val="20"/>
          <w:lang w:val="en-GB" w:eastAsia="en-US"/>
        </w:rPr>
        <w:t>Document for:</w:t>
      </w:r>
      <w:r w:rsidRPr="0040353F">
        <w:rPr>
          <w:rFonts w:ascii="Arial" w:eastAsia="Times New Roman" w:hAnsi="Arial" w:cs="Arial"/>
          <w:kern w:val="0"/>
          <w:sz w:val="22"/>
          <w:szCs w:val="20"/>
          <w:lang w:val="en-GB" w:eastAsia="en-US"/>
        </w:rPr>
        <w:tab/>
        <w:t>Discussion</w:t>
      </w:r>
    </w:p>
    <w:bookmarkEnd w:id="2"/>
    <w:bookmarkEnd w:id="3"/>
    <w:p w14:paraId="5C193077" w14:textId="36BF95CE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Introduction</w:t>
      </w:r>
    </w:p>
    <w:p w14:paraId="25C339E9" w14:textId="2259EE12" w:rsidR="003210C1" w:rsidRDefault="000E44B3" w:rsidP="00312204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</w:t>
      </w:r>
      <w:r w:rsidR="00312204">
        <w:rPr>
          <w:rFonts w:ascii="Times New Roman" w:hAnsi="Times New Roman" w:cs="Times New Roman"/>
        </w:rPr>
        <w:t xml:space="preserve">he </w:t>
      </w:r>
      <w:r>
        <w:rPr>
          <w:rFonts w:ascii="Times New Roman" w:hAnsi="Times New Roman" w:cs="Times New Roman"/>
        </w:rPr>
        <w:t xml:space="preserve">feasibility </w:t>
      </w:r>
      <w:r w:rsidR="00312204">
        <w:rPr>
          <w:rFonts w:ascii="Times New Roman" w:hAnsi="Times New Roman" w:cs="Times New Roman"/>
        </w:rPr>
        <w:t xml:space="preserve">issue about </w:t>
      </w:r>
      <w:r>
        <w:rPr>
          <w:rFonts w:ascii="Times New Roman" w:hAnsi="Times New Roman" w:cs="Times New Roman"/>
        </w:rPr>
        <w:t xml:space="preserve">the </w:t>
      </w:r>
      <w:r w:rsidR="00312204">
        <w:rPr>
          <w:rFonts w:ascii="Times New Roman" w:hAnsi="Times New Roman" w:cs="Times New Roman"/>
        </w:rPr>
        <w:t>CBM</w:t>
      </w:r>
      <w:r>
        <w:rPr>
          <w:rFonts w:ascii="Times New Roman" w:hAnsi="Times New Roman" w:cs="Times New Roman"/>
        </w:rPr>
        <w:t xml:space="preserve"> between different frequency group</w:t>
      </w:r>
      <w:r w:rsidR="0031220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has been raised before several meetings, but it is still unclear. </w:t>
      </w:r>
      <w:r w:rsidR="00312204">
        <w:rPr>
          <w:rFonts w:ascii="Times New Roman" w:hAnsi="Times New Roman" w:cs="Times New Roman" w:hint="eastAsia"/>
        </w:rPr>
        <w:t>I</w:t>
      </w:r>
      <w:r w:rsidR="00312204">
        <w:rPr>
          <w:rFonts w:ascii="Times New Roman" w:hAnsi="Times New Roman" w:cs="Times New Roman"/>
        </w:rPr>
        <w:t xml:space="preserve">n the last meeting, </w:t>
      </w:r>
      <w:r>
        <w:rPr>
          <w:rFonts w:ascii="Times New Roman" w:hAnsi="Times New Roman" w:cs="Times New Roman"/>
        </w:rPr>
        <w:t>we have agreement as follows [1]:</w:t>
      </w:r>
    </w:p>
    <w:p w14:paraId="0B0C51E9" w14:textId="77777777" w:rsidR="000E44B3" w:rsidRPr="009964EB" w:rsidRDefault="000E44B3" w:rsidP="00312204">
      <w:pPr>
        <w:rPr>
          <w:rFonts w:ascii="Times New Roman" w:hAnsi="Times New Roman" w:cs="Times New Roman"/>
        </w:rPr>
      </w:pPr>
    </w:p>
    <w:p w14:paraId="2DED886B" w14:textId="77777777" w:rsidR="000E44B3" w:rsidRPr="000E44B3" w:rsidRDefault="000E44B3" w:rsidP="000E44B3">
      <w:pPr>
        <w:rPr>
          <w:rFonts w:ascii="Times New Roman" w:hAnsi="Times New Roman" w:cs="Times New Roman"/>
          <w:i/>
          <w:iCs/>
        </w:rPr>
      </w:pPr>
      <w:r w:rsidRPr="000E44B3">
        <w:rPr>
          <w:rFonts w:ascii="Times New Roman" w:hAnsi="Times New Roman" w:cs="Times New Roman"/>
          <w:i/>
          <w:iCs/>
        </w:rPr>
        <w:t>In following meetings discuss the following two options</w:t>
      </w:r>
    </w:p>
    <w:p w14:paraId="0C9743AC" w14:textId="6D6C0688" w:rsidR="000E44B3" w:rsidRPr="000E44B3" w:rsidRDefault="000E44B3" w:rsidP="000E44B3">
      <w:pPr>
        <w:ind w:firstLine="420"/>
        <w:rPr>
          <w:rFonts w:ascii="Times New Roman" w:hAnsi="Times New Roman" w:cs="Times New Roman"/>
          <w:i/>
          <w:iCs/>
        </w:rPr>
      </w:pPr>
      <w:r w:rsidRPr="000E44B3">
        <w:rPr>
          <w:rFonts w:ascii="Times New Roman" w:hAnsi="Times New Roman" w:cs="Times New Roman"/>
          <w:i/>
          <w:iCs/>
        </w:rPr>
        <w:t>1.</w:t>
      </w:r>
      <w:r w:rsidRPr="000E44B3">
        <w:rPr>
          <w:rFonts w:ascii="Times New Roman" w:hAnsi="Times New Roman" w:cs="Times New Roman"/>
          <w:i/>
          <w:iCs/>
        </w:rPr>
        <w:tab/>
        <w:t>Label n260+n261 as IBM only</w:t>
      </w:r>
    </w:p>
    <w:p w14:paraId="220BDCF3" w14:textId="77777777" w:rsidR="000E44B3" w:rsidRPr="000E44B3" w:rsidRDefault="000E44B3" w:rsidP="000E44B3">
      <w:pPr>
        <w:ind w:firstLineChars="200" w:firstLine="420"/>
        <w:rPr>
          <w:rFonts w:ascii="Times New Roman" w:hAnsi="Times New Roman" w:cs="Times New Roman"/>
          <w:i/>
          <w:iCs/>
        </w:rPr>
      </w:pPr>
      <w:r w:rsidRPr="000E44B3">
        <w:rPr>
          <w:rFonts w:ascii="Times New Roman" w:hAnsi="Times New Roman" w:cs="Times New Roman"/>
          <w:i/>
          <w:iCs/>
        </w:rPr>
        <w:t>2.</w:t>
      </w:r>
      <w:r w:rsidRPr="000E44B3">
        <w:rPr>
          <w:rFonts w:ascii="Times New Roman" w:hAnsi="Times New Roman" w:cs="Times New Roman"/>
          <w:i/>
          <w:iCs/>
        </w:rPr>
        <w:tab/>
        <w:t>Conclude that CBM UE is feasible for n260+n261 and define requirements in REL17</w:t>
      </w:r>
    </w:p>
    <w:p w14:paraId="2945D4CE" w14:textId="513CE221" w:rsidR="0046192B" w:rsidRPr="000E44B3" w:rsidRDefault="0046192B" w:rsidP="00947DDB">
      <w:pPr>
        <w:rPr>
          <w:rFonts w:ascii="Times New Roman" w:hAnsi="Times New Roman" w:cs="Times New Roman"/>
        </w:rPr>
      </w:pPr>
    </w:p>
    <w:p w14:paraId="18BB44BE" w14:textId="4EADE921" w:rsidR="007A6214" w:rsidRPr="007A6214" w:rsidRDefault="007708DC" w:rsidP="00947DD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/>
        </w:rPr>
        <w:t xml:space="preserve">n the previous discussion about the CBM within same frequency group, there are two available architectures has been proposed, called single-chain and multi-chain. </w:t>
      </w:r>
      <w:r w:rsidR="000E44B3">
        <w:rPr>
          <w:rFonts w:ascii="Times New Roman" w:hAnsi="Times New Roman" w:cs="Times New Roman"/>
        </w:rPr>
        <w:t xml:space="preserve">In this contribution, we try to find out if the CBM between different frequency group is feasible base on </w:t>
      </w:r>
      <w:r w:rsidR="00DD6DF7">
        <w:rPr>
          <w:rFonts w:ascii="Times New Roman" w:hAnsi="Times New Roman" w:cs="Times New Roman"/>
        </w:rPr>
        <w:t xml:space="preserve">the </w:t>
      </w:r>
      <w:r w:rsidR="000E44B3">
        <w:rPr>
          <w:rFonts w:ascii="Times New Roman" w:hAnsi="Times New Roman" w:cs="Times New Roman"/>
        </w:rPr>
        <w:t>different potential architectures.</w:t>
      </w:r>
    </w:p>
    <w:p w14:paraId="2CE547CF" w14:textId="0245502A" w:rsidR="0040353F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Discussion</w:t>
      </w:r>
    </w:p>
    <w:p w14:paraId="2E5AB07F" w14:textId="3B3EC6F5" w:rsidR="00947DDB" w:rsidRDefault="000E44B3" w:rsidP="007708DC">
      <w:pPr>
        <w:pStyle w:val="2"/>
        <w:numPr>
          <w:ilvl w:val="1"/>
          <w:numId w:val="20"/>
        </w:numPr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>CBM between different frequency group base</w:t>
      </w:r>
      <w:r w:rsidR="00F83BE8">
        <w:rPr>
          <w:rFonts w:ascii="Times New Roman" w:eastAsia="等线" w:hAnsi="Times New Roman" w:cs="Times New Roman"/>
          <w:kern w:val="0"/>
          <w:sz w:val="24"/>
          <w:szCs w:val="24"/>
        </w:rPr>
        <w:t>d</w:t>
      </w:r>
      <w:r>
        <w:rPr>
          <w:rFonts w:ascii="Times New Roman" w:eastAsia="等线" w:hAnsi="Times New Roman" w:cs="Times New Roman"/>
          <w:kern w:val="0"/>
          <w:sz w:val="24"/>
          <w:szCs w:val="24"/>
        </w:rPr>
        <w:t xml:space="preserve"> on single-chain architecture</w:t>
      </w:r>
    </w:p>
    <w:p w14:paraId="70DF6924" w14:textId="1141CF16" w:rsidR="001E7E79" w:rsidRDefault="00D14D03" w:rsidP="007708D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S</w:t>
      </w:r>
      <w:r>
        <w:rPr>
          <w:rFonts w:ascii="Times New Roman" w:hAnsi="Times New Roman" w:cs="Times New Roman"/>
        </w:rPr>
        <w:t>ingle-chain architecture is a simple way to make UE perform CBM</w:t>
      </w:r>
      <w:r w:rsidR="001E7E79">
        <w:rPr>
          <w:rFonts w:ascii="Times New Roman" w:hAnsi="Times New Roman" w:cs="Times New Roman"/>
        </w:rPr>
        <w:t>, and it means different CCs can be received by same front-end as shown in Figure 1.</w:t>
      </w:r>
    </w:p>
    <w:p w14:paraId="103E0EE0" w14:textId="07042B7B" w:rsidR="007708DC" w:rsidRDefault="004527CC" w:rsidP="001E7E79">
      <w:pPr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4604C581" wp14:editId="6A7ADDBF">
            <wp:extent cx="5761281" cy="2356263"/>
            <wp:effectExtent l="0" t="0" r="0" b="635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76431" cy="2362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8956D7" w14:textId="760910D8" w:rsidR="001E7E79" w:rsidRDefault="001E7E79" w:rsidP="001E7E79">
      <w:pPr>
        <w:jc w:val="center"/>
        <w:rPr>
          <w:rFonts w:ascii="Times New Roman" w:hAnsi="Times New Roman" w:cs="Times New Roman"/>
          <w:b/>
          <w:bCs/>
        </w:rPr>
      </w:pPr>
      <w:r w:rsidRPr="001E7E79">
        <w:rPr>
          <w:rFonts w:ascii="Times New Roman" w:hAnsi="Times New Roman" w:cs="Times New Roman" w:hint="eastAsia"/>
          <w:b/>
          <w:bCs/>
        </w:rPr>
        <w:t>F</w:t>
      </w:r>
      <w:r w:rsidRPr="001E7E79">
        <w:rPr>
          <w:rFonts w:ascii="Times New Roman" w:hAnsi="Times New Roman" w:cs="Times New Roman"/>
          <w:b/>
          <w:bCs/>
        </w:rPr>
        <w:t>igure 1</w:t>
      </w:r>
      <w:r w:rsidR="00C94DE1">
        <w:rPr>
          <w:rFonts w:ascii="Times New Roman" w:hAnsi="Times New Roman" w:cs="Times New Roman"/>
          <w:b/>
          <w:bCs/>
        </w:rPr>
        <w:t>.</w:t>
      </w:r>
      <w:r w:rsidRPr="001E7E79">
        <w:rPr>
          <w:rFonts w:ascii="Times New Roman" w:hAnsi="Times New Roman" w:cs="Times New Roman"/>
          <w:b/>
          <w:bCs/>
        </w:rPr>
        <w:t xml:space="preserve"> single-chain architecture</w:t>
      </w:r>
    </w:p>
    <w:p w14:paraId="0EE5839D" w14:textId="24B22D86" w:rsidR="001E7E79" w:rsidRDefault="001E7E79" w:rsidP="001E7E79">
      <w:pPr>
        <w:rPr>
          <w:rFonts w:ascii="Times New Roman" w:hAnsi="Times New Roman" w:cs="Times New Roman"/>
          <w:b/>
          <w:bCs/>
        </w:rPr>
      </w:pPr>
    </w:p>
    <w:p w14:paraId="273ABE6F" w14:textId="3FFA664A" w:rsidR="007930E5" w:rsidRDefault="001E7E79" w:rsidP="001E7E79">
      <w:pPr>
        <w:rPr>
          <w:rFonts w:ascii="Times New Roman" w:hAnsi="Times New Roman" w:cs="Times New Roman"/>
        </w:rPr>
      </w:pPr>
      <w:r w:rsidRPr="001E7E79"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/>
        </w:rPr>
        <w:t xml:space="preserve">he first issue that affects the feasibility of </w:t>
      </w:r>
      <w:r w:rsidR="005D062B">
        <w:rPr>
          <w:rFonts w:ascii="Times New Roman" w:hAnsi="Times New Roman" w:cs="Times New Roman"/>
        </w:rPr>
        <w:t xml:space="preserve">CBM is beam squint and it </w:t>
      </w:r>
      <w:r w:rsidR="004527CC">
        <w:rPr>
          <w:rFonts w:ascii="Times New Roman" w:hAnsi="Times New Roman" w:cs="Times New Roman"/>
        </w:rPr>
        <w:t xml:space="preserve">seems </w:t>
      </w:r>
      <w:r w:rsidR="005D062B">
        <w:rPr>
          <w:rFonts w:ascii="Times New Roman" w:hAnsi="Times New Roman" w:cs="Times New Roman"/>
        </w:rPr>
        <w:t xml:space="preserve">cannot be avoided in single-chain architecture. </w:t>
      </w:r>
      <w:r w:rsidR="00B95351">
        <w:rPr>
          <w:rFonts w:ascii="Times New Roman" w:hAnsi="Times New Roman" w:cs="Times New Roman"/>
        </w:rPr>
        <w:t>Due to the shared front-end, the analog Rx beam can only be optimized for one of the CC where the reference signal is located and t</w:t>
      </w:r>
      <w:r w:rsidR="005D062B">
        <w:rPr>
          <w:rFonts w:ascii="Times New Roman" w:hAnsi="Times New Roman" w:cs="Times New Roman"/>
        </w:rPr>
        <w:t xml:space="preserve">he UE have to </w:t>
      </w:r>
      <w:r w:rsidR="00B95351">
        <w:rPr>
          <w:rFonts w:ascii="Times New Roman" w:hAnsi="Times New Roman" w:cs="Times New Roman"/>
        </w:rPr>
        <w:t xml:space="preserve">suffer from the performance degradation of other CCs because the beam pattern is </w:t>
      </w:r>
      <w:r w:rsidR="003A7B44">
        <w:rPr>
          <w:rFonts w:ascii="Times New Roman" w:hAnsi="Times New Roman" w:cs="Times New Roman"/>
        </w:rPr>
        <w:t>distorted</w:t>
      </w:r>
      <w:r w:rsidR="00B95351">
        <w:rPr>
          <w:rFonts w:ascii="Times New Roman" w:hAnsi="Times New Roman" w:cs="Times New Roman"/>
        </w:rPr>
        <w:t xml:space="preserve">. </w:t>
      </w:r>
      <w:r w:rsidR="008E43F7">
        <w:rPr>
          <w:rFonts w:ascii="Times New Roman" w:hAnsi="Times New Roman" w:cs="Times New Roman"/>
        </w:rPr>
        <w:t xml:space="preserve">The degradation, in fact, is related to the frequency span between CCs. For same frequency group, the distortion of beam pattern may be </w:t>
      </w:r>
      <w:r w:rsidR="00C76CA7">
        <w:rPr>
          <w:rFonts w:ascii="Times New Roman" w:hAnsi="Times New Roman" w:cs="Times New Roman"/>
        </w:rPr>
        <w:t>minor</w:t>
      </w:r>
      <w:r w:rsidR="008E43F7">
        <w:rPr>
          <w:rFonts w:ascii="Times New Roman" w:hAnsi="Times New Roman" w:cs="Times New Roman"/>
        </w:rPr>
        <w:t xml:space="preserve">, but it seems </w:t>
      </w:r>
      <w:r w:rsidR="00C76CA7">
        <w:rPr>
          <w:rFonts w:ascii="Times New Roman" w:hAnsi="Times New Roman" w:cs="Times New Roman"/>
        </w:rPr>
        <w:t xml:space="preserve">the degradation is </w:t>
      </w:r>
      <w:r w:rsidR="008E43F7">
        <w:rPr>
          <w:rFonts w:ascii="Times New Roman" w:hAnsi="Times New Roman" w:cs="Times New Roman"/>
        </w:rPr>
        <w:t xml:space="preserve">hard to </w:t>
      </w:r>
      <w:r w:rsidR="009F1C4C">
        <w:rPr>
          <w:rFonts w:ascii="Times New Roman" w:hAnsi="Times New Roman" w:cs="Times New Roman"/>
        </w:rPr>
        <w:t xml:space="preserve">be </w:t>
      </w:r>
      <w:r w:rsidR="00C76CA7">
        <w:rPr>
          <w:rFonts w:ascii="Times New Roman" w:hAnsi="Times New Roman" w:cs="Times New Roman"/>
        </w:rPr>
        <w:t>accept</w:t>
      </w:r>
      <w:r w:rsidR="009F1C4C">
        <w:rPr>
          <w:rFonts w:ascii="Times New Roman" w:hAnsi="Times New Roman" w:cs="Times New Roman"/>
        </w:rPr>
        <w:t>ed</w:t>
      </w:r>
      <w:r w:rsidR="00C76CA7">
        <w:rPr>
          <w:rFonts w:ascii="Times New Roman" w:hAnsi="Times New Roman" w:cs="Times New Roman"/>
        </w:rPr>
        <w:t xml:space="preserve"> </w:t>
      </w:r>
      <w:r w:rsidR="008E43F7">
        <w:rPr>
          <w:rFonts w:ascii="Times New Roman" w:hAnsi="Times New Roman" w:cs="Times New Roman"/>
        </w:rPr>
        <w:t>for different frequency group</w:t>
      </w:r>
      <w:r w:rsidR="00C76CA7">
        <w:rPr>
          <w:rFonts w:ascii="Times New Roman" w:hAnsi="Times New Roman" w:cs="Times New Roman"/>
        </w:rPr>
        <w:t>.</w:t>
      </w:r>
    </w:p>
    <w:p w14:paraId="73E99F4B" w14:textId="00248A1B" w:rsidR="007930E5" w:rsidRDefault="007930E5" w:rsidP="001E7E79">
      <w:pPr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</w:rPr>
        <w:t>In [2], we have provided some simulation results as shown in follows</w:t>
      </w:r>
      <w:r w:rsidR="00163F88">
        <w:rPr>
          <w:rFonts w:ascii="Times New Roman" w:hAnsi="Times New Roman" w:cs="Times New Roman"/>
        </w:rPr>
        <w:t>, the “</w:t>
      </w:r>
      <w:r w:rsidR="00163F88">
        <w:rPr>
          <w:rFonts w:ascii="Times New Roman" w:eastAsia="等线" w:hAnsi="Times New Roman" w:cs="Times New Roman"/>
          <w:kern w:val="0"/>
          <w:sz w:val="20"/>
          <w:szCs w:val="20"/>
        </w:rPr>
        <w:t xml:space="preserve">28GHz+39GHz” means the center frequency of CC1 is 27.5 GHz, and the center frequency of CC2 is 40 GHz, which is the largest gap (worst case) in band </w:t>
      </w:r>
      <w:r w:rsidR="00163F88">
        <w:rPr>
          <w:rFonts w:ascii="Times New Roman" w:eastAsia="等线" w:hAnsi="Times New Roman" w:cs="Times New Roman"/>
          <w:kern w:val="0"/>
          <w:sz w:val="20"/>
          <w:szCs w:val="20"/>
        </w:rPr>
        <w:lastRenderedPageBreak/>
        <w:t>combination n260-n261. We simulated two different antenna model, the model 1 is</w:t>
      </w:r>
      <w:r w:rsidR="00EC124C">
        <w:rPr>
          <w:rFonts w:ascii="Times New Roman" w:eastAsia="等线" w:hAnsi="Times New Roman" w:cs="Times New Roman"/>
          <w:kern w:val="0"/>
          <w:sz w:val="20"/>
          <w:szCs w:val="20"/>
        </w:rPr>
        <w:t xml:space="preserve"> 2x2 array which have wide beam and the model 2 is 1x4 array whose beam pattern is narrower.</w:t>
      </w:r>
    </w:p>
    <w:p w14:paraId="14D2CEC8" w14:textId="77777777" w:rsidR="00172BF8" w:rsidRDefault="00172BF8" w:rsidP="001E7E79">
      <w:pPr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1777C9CB" w14:textId="77777777" w:rsidR="00172BF8" w:rsidRDefault="00172BF8" w:rsidP="00172BF8">
      <w:pPr>
        <w:widowControl/>
        <w:spacing w:after="180"/>
        <w:jc w:val="center"/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 xml:space="preserve">Table 1 SCC RSRP difference for IBM/CBM with different frequency group under co-location </w:t>
      </w:r>
    </w:p>
    <w:tbl>
      <w:tblPr>
        <w:tblStyle w:val="ad"/>
        <w:tblW w:w="0" w:type="auto"/>
        <w:jc w:val="center"/>
        <w:tblLook w:val="04A0" w:firstRow="1" w:lastRow="0" w:firstColumn="1" w:lastColumn="0" w:noHBand="0" w:noVBand="1"/>
      </w:tblPr>
      <w:tblGrid>
        <w:gridCol w:w="2122"/>
        <w:gridCol w:w="2236"/>
        <w:gridCol w:w="1961"/>
        <w:gridCol w:w="2126"/>
      </w:tblGrid>
      <w:tr w:rsidR="00172BF8" w14:paraId="1535638B" w14:textId="77777777" w:rsidTr="00A85B14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37C7" w14:textId="77777777" w:rsidR="00172BF8" w:rsidRDefault="00172BF8" w:rsidP="00A85B14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AEA0" w14:textId="77777777" w:rsidR="00172BF8" w:rsidRDefault="00172BF8" w:rsidP="00A85B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D0818" w14:textId="77777777" w:rsidR="00172BF8" w:rsidRDefault="00172BF8" w:rsidP="00A85B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Median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C3DA3" w14:textId="77777777" w:rsidR="00172BF8" w:rsidRDefault="00172BF8" w:rsidP="00A85B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eastAsia="等线" w:hAnsi="Times New Roman" w:cs="Times New Roman"/>
                <w:kern w:val="0"/>
                <w:sz w:val="20"/>
                <w:szCs w:val="20"/>
              </w:rPr>
              <w:t>95%-tile</w:t>
            </w:r>
          </w:p>
        </w:tc>
      </w:tr>
      <w:tr w:rsidR="00172BF8" w14:paraId="3DD2FFE5" w14:textId="77777777" w:rsidTr="00A85B14">
        <w:trPr>
          <w:jc w:val="center"/>
        </w:trPr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8905B" w14:textId="77777777" w:rsidR="00172BF8" w:rsidRDefault="00172BF8" w:rsidP="00A85B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“</w:t>
            </w:r>
            <w:r>
              <w:rPr>
                <w:rFonts w:ascii="Times New Roman" w:hAnsi="Times New Roman" w:cs="Times New Roman"/>
              </w:rPr>
              <w:t>28GHz+39GHz</w:t>
            </w:r>
            <w:r>
              <w:rPr>
                <w:rFonts w:ascii="Times New Roman" w:hAnsi="Times New Roman" w:cs="Times New Roman" w:hint="eastAsia"/>
              </w:rPr>
              <w:t>”</w:t>
            </w:r>
          </w:p>
          <w:p w14:paraId="6106CA20" w14:textId="77777777" w:rsidR="00172BF8" w:rsidRDefault="00172BF8" w:rsidP="00A85B1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(27.5GHz+40GHz)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50A03" w14:textId="77777777" w:rsidR="00172BF8" w:rsidRDefault="00172BF8" w:rsidP="00A85B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Model 1 (wide beam)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DDED81" w14:textId="77777777" w:rsidR="00172BF8" w:rsidRDefault="00172BF8" w:rsidP="00A85B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2.6 dB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D5497" w14:textId="77777777" w:rsidR="00172BF8" w:rsidRDefault="00172BF8" w:rsidP="00A85B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17.1 dB</w:t>
            </w:r>
          </w:p>
        </w:tc>
      </w:tr>
      <w:tr w:rsidR="00172BF8" w14:paraId="621CA64C" w14:textId="77777777" w:rsidTr="00A85B14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FC244" w14:textId="77777777" w:rsidR="00172BF8" w:rsidRDefault="00172BF8" w:rsidP="00A85B14">
            <w:pPr>
              <w:widowControl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C8EE3" w14:textId="77777777" w:rsidR="00172BF8" w:rsidRDefault="00172BF8" w:rsidP="00A85B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Model 2 (narrow beam)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24852" w14:textId="77777777" w:rsidR="00172BF8" w:rsidRDefault="00172BF8" w:rsidP="00A85B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7.8 dB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D51EC" w14:textId="77777777" w:rsidR="00172BF8" w:rsidRDefault="00172BF8" w:rsidP="00A85B1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17.4 dB</w:t>
            </w:r>
          </w:p>
        </w:tc>
      </w:tr>
    </w:tbl>
    <w:p w14:paraId="63ADA3F5" w14:textId="77777777" w:rsidR="00172BF8" w:rsidRDefault="00172BF8" w:rsidP="001E7E79">
      <w:pPr>
        <w:rPr>
          <w:rFonts w:ascii="Times New Roman" w:hAnsi="Times New Roman" w:cs="Times New Roman"/>
        </w:rPr>
      </w:pPr>
    </w:p>
    <w:p w14:paraId="62893FCD" w14:textId="7CFE9A5A" w:rsidR="001E7E79" w:rsidRDefault="007930E5" w:rsidP="007930E5">
      <w:pPr>
        <w:jc w:val="center"/>
        <w:rPr>
          <w:rFonts w:ascii="Times New Roman" w:hAnsi="Times New Roman" w:cs="Times New Roman"/>
        </w:rPr>
      </w:pPr>
      <w:r>
        <w:rPr>
          <w:noProof/>
        </w:rPr>
        <w:drawing>
          <wp:inline distT="0" distB="0" distL="0" distR="0" wp14:anchorId="1E2B5146" wp14:editId="7ED99C7A">
            <wp:extent cx="2704465" cy="2172335"/>
            <wp:effectExtent l="0" t="0" r="635" b="0"/>
            <wp:docPr id="45" name="图片 4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45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704465" cy="2172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A25FD2" w14:textId="54D8205C" w:rsidR="00EC124C" w:rsidRDefault="00EC124C" w:rsidP="00EC124C">
      <w:pPr>
        <w:widowControl/>
        <w:spacing w:after="180"/>
        <w:jc w:val="center"/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>Figure 2</w:t>
      </w:r>
      <w:r w:rsidR="00C94DE1"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>.</w:t>
      </w:r>
      <w:r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 xml:space="preserve"> RSRP difference for CBM with different frequency group under the co-location</w:t>
      </w:r>
    </w:p>
    <w:p w14:paraId="69A2500A" w14:textId="73785A65" w:rsidR="00D30B26" w:rsidRDefault="00EC124C" w:rsidP="00EC12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T</w:t>
      </w:r>
      <w:r>
        <w:rPr>
          <w:rFonts w:ascii="Times New Roman" w:hAnsi="Times New Roman" w:cs="Times New Roman"/>
        </w:rPr>
        <w:t xml:space="preserve">he RSRP difference </w:t>
      </w:r>
      <w:r w:rsidR="00172BF8">
        <w:rPr>
          <w:rFonts w:ascii="Times New Roman" w:hAnsi="Times New Roman" w:cs="Times New Roman"/>
        </w:rPr>
        <w:t>express</w:t>
      </w:r>
      <w:r>
        <w:rPr>
          <w:rFonts w:ascii="Times New Roman" w:hAnsi="Times New Roman" w:cs="Times New Roman"/>
        </w:rPr>
        <w:t xml:space="preserve"> the difference between the RSRP of optimal beam and the distorted beam</w:t>
      </w:r>
      <w:r w:rsidR="00DA6AB8">
        <w:rPr>
          <w:rFonts w:ascii="Times New Roman" w:hAnsi="Times New Roman" w:cs="Times New Roman"/>
        </w:rPr>
        <w:t>, which can reflect the performance degradation of CBM</w:t>
      </w:r>
      <w:r w:rsidR="00172BF8">
        <w:rPr>
          <w:rFonts w:ascii="Times New Roman" w:hAnsi="Times New Roman" w:cs="Times New Roman"/>
        </w:rPr>
        <w:t xml:space="preserve">. We can find that </w:t>
      </w:r>
      <w:r w:rsidR="00DA6AB8">
        <w:rPr>
          <w:rFonts w:ascii="Times New Roman" w:hAnsi="Times New Roman" w:cs="Times New Roman"/>
        </w:rPr>
        <w:t>in the worst case of n260-n261, the</w:t>
      </w:r>
      <w:r w:rsidR="00D30B26">
        <w:rPr>
          <w:rFonts w:ascii="Times New Roman" w:hAnsi="Times New Roman" w:cs="Times New Roman"/>
        </w:rPr>
        <w:t xml:space="preserve"> degradation can be as high as 17 dB and the narrower beam will suffer more losses</w:t>
      </w:r>
      <w:r w:rsidR="00231205">
        <w:rPr>
          <w:rFonts w:ascii="Times New Roman" w:hAnsi="Times New Roman" w:cs="Times New Roman"/>
        </w:rPr>
        <w:t>. The inter-band CA may not work due to such high losses.</w:t>
      </w:r>
    </w:p>
    <w:p w14:paraId="0B27FDCA" w14:textId="77777777" w:rsidR="00D30B26" w:rsidRDefault="00D30B26" w:rsidP="00EC124C">
      <w:pPr>
        <w:rPr>
          <w:rFonts w:ascii="Times New Roman" w:hAnsi="Times New Roman" w:cs="Times New Roman"/>
        </w:rPr>
      </w:pPr>
    </w:p>
    <w:p w14:paraId="4E7460E3" w14:textId="1FAB9EE8" w:rsidR="00EC124C" w:rsidRDefault="00D30B26" w:rsidP="00EC124C">
      <w:pPr>
        <w:rPr>
          <w:rFonts w:ascii="Times New Roman" w:hAnsi="Times New Roman" w:cs="Times New Roman"/>
          <w:b/>
          <w:bCs/>
        </w:rPr>
      </w:pPr>
      <w:r w:rsidRPr="00231205">
        <w:rPr>
          <w:rFonts w:ascii="Times New Roman" w:hAnsi="Times New Roman" w:cs="Times New Roman"/>
          <w:b/>
          <w:bCs/>
        </w:rPr>
        <w:t xml:space="preserve">Observation 1: The </w:t>
      </w:r>
      <w:r w:rsidR="00BA7F03">
        <w:rPr>
          <w:rFonts w:ascii="Times New Roman" w:hAnsi="Times New Roman" w:cs="Times New Roman"/>
          <w:b/>
          <w:bCs/>
        </w:rPr>
        <w:t xml:space="preserve">performance </w:t>
      </w:r>
      <w:r w:rsidRPr="00231205">
        <w:rPr>
          <w:rFonts w:ascii="Times New Roman" w:hAnsi="Times New Roman" w:cs="Times New Roman"/>
          <w:b/>
          <w:bCs/>
        </w:rPr>
        <w:t>degradation</w:t>
      </w:r>
      <w:r w:rsidR="00231205" w:rsidRPr="00231205">
        <w:rPr>
          <w:rFonts w:ascii="Times New Roman" w:hAnsi="Times New Roman" w:cs="Times New Roman"/>
          <w:b/>
          <w:bCs/>
        </w:rPr>
        <w:t xml:space="preserve"> of CBM for n260-n261 under single-chain architecture</w:t>
      </w:r>
      <w:r w:rsidRPr="00231205">
        <w:rPr>
          <w:rFonts w:ascii="Times New Roman" w:hAnsi="Times New Roman" w:cs="Times New Roman"/>
          <w:b/>
          <w:bCs/>
        </w:rPr>
        <w:t xml:space="preserve"> </w:t>
      </w:r>
      <w:r w:rsidR="00231205" w:rsidRPr="00231205">
        <w:rPr>
          <w:rFonts w:ascii="Times New Roman" w:hAnsi="Times New Roman" w:cs="Times New Roman"/>
          <w:b/>
          <w:bCs/>
        </w:rPr>
        <w:t xml:space="preserve">is unacceptable because the high </w:t>
      </w:r>
      <w:r w:rsidR="00BA7F03">
        <w:rPr>
          <w:rFonts w:ascii="Times New Roman" w:hAnsi="Times New Roman" w:cs="Times New Roman"/>
          <w:b/>
          <w:bCs/>
        </w:rPr>
        <w:t>loss</w:t>
      </w:r>
      <w:r w:rsidR="00231205" w:rsidRPr="00231205">
        <w:rPr>
          <w:rFonts w:ascii="Times New Roman" w:hAnsi="Times New Roman" w:cs="Times New Roman"/>
          <w:b/>
          <w:bCs/>
        </w:rPr>
        <w:t xml:space="preserve"> </w:t>
      </w:r>
      <w:r w:rsidR="003C73D3">
        <w:rPr>
          <w:rFonts w:ascii="Times New Roman" w:hAnsi="Times New Roman" w:cs="Times New Roman"/>
          <w:b/>
          <w:bCs/>
        </w:rPr>
        <w:t xml:space="preserve">from beam squint </w:t>
      </w:r>
      <w:r w:rsidR="00231205" w:rsidRPr="00231205">
        <w:rPr>
          <w:rFonts w:ascii="Times New Roman" w:hAnsi="Times New Roman" w:cs="Times New Roman"/>
          <w:b/>
          <w:bCs/>
        </w:rPr>
        <w:t xml:space="preserve">may cause the </w:t>
      </w:r>
      <w:r w:rsidR="00BA7F03">
        <w:rPr>
          <w:rFonts w:ascii="Times New Roman" w:hAnsi="Times New Roman" w:cs="Times New Roman"/>
          <w:b/>
          <w:bCs/>
        </w:rPr>
        <w:t xml:space="preserve">performance of </w:t>
      </w:r>
      <w:r w:rsidR="00231205" w:rsidRPr="00231205">
        <w:rPr>
          <w:rFonts w:ascii="Times New Roman" w:hAnsi="Times New Roman" w:cs="Times New Roman"/>
          <w:b/>
          <w:bCs/>
        </w:rPr>
        <w:t xml:space="preserve">inter-band </w:t>
      </w:r>
      <w:r w:rsidR="00BA7F03">
        <w:rPr>
          <w:rFonts w:ascii="Times New Roman" w:hAnsi="Times New Roman" w:cs="Times New Roman"/>
          <w:b/>
          <w:bCs/>
        </w:rPr>
        <w:t>CA is poor</w:t>
      </w:r>
      <w:r w:rsidR="00231205" w:rsidRPr="00231205">
        <w:rPr>
          <w:rFonts w:ascii="Times New Roman" w:hAnsi="Times New Roman" w:cs="Times New Roman"/>
          <w:b/>
          <w:bCs/>
        </w:rPr>
        <w:t>.</w:t>
      </w:r>
      <w:r w:rsidRPr="00231205">
        <w:rPr>
          <w:rFonts w:ascii="Times New Roman" w:hAnsi="Times New Roman" w:cs="Times New Roman"/>
          <w:b/>
          <w:bCs/>
        </w:rPr>
        <w:t xml:space="preserve"> </w:t>
      </w:r>
      <w:r w:rsidR="00DA6AB8" w:rsidRPr="00231205">
        <w:rPr>
          <w:rFonts w:ascii="Times New Roman" w:hAnsi="Times New Roman" w:cs="Times New Roman"/>
          <w:b/>
          <w:bCs/>
        </w:rPr>
        <w:t xml:space="preserve"> </w:t>
      </w:r>
    </w:p>
    <w:p w14:paraId="4EA95DC2" w14:textId="527EB29E" w:rsidR="00231205" w:rsidRDefault="00231205" w:rsidP="00EC124C">
      <w:pPr>
        <w:rPr>
          <w:rFonts w:ascii="Times New Roman" w:hAnsi="Times New Roman" w:cs="Times New Roman"/>
          <w:b/>
          <w:bCs/>
        </w:rPr>
      </w:pPr>
    </w:p>
    <w:p w14:paraId="5EEA8186" w14:textId="551C71AC" w:rsidR="00641D32" w:rsidRDefault="00231205" w:rsidP="00EC124C">
      <w:pPr>
        <w:rPr>
          <w:rFonts w:ascii="Times New Roman" w:hAnsi="Times New Roman" w:cs="Times New Roman"/>
        </w:rPr>
      </w:pPr>
      <w:r w:rsidRPr="00231205">
        <w:rPr>
          <w:rFonts w:ascii="Times New Roman" w:hAnsi="Times New Roman" w:cs="Times New Roman"/>
        </w:rPr>
        <w:t>An</w:t>
      </w:r>
      <w:r>
        <w:rPr>
          <w:rFonts w:ascii="Times New Roman" w:hAnsi="Times New Roman" w:cs="Times New Roman"/>
        </w:rPr>
        <w:t>other issue is PSD imbalance</w:t>
      </w:r>
      <w:r w:rsidR="00641D32">
        <w:rPr>
          <w:rFonts w:ascii="Times New Roman" w:hAnsi="Times New Roman" w:cs="Times New Roman"/>
        </w:rPr>
        <w:t>. Apparently, the free space path loss of 28GHz</w:t>
      </w:r>
      <w:r w:rsidR="00641D32">
        <w:rPr>
          <w:rFonts w:ascii="Times New Roman" w:hAnsi="Times New Roman" w:cs="Times New Roman" w:hint="eastAsia"/>
        </w:rPr>
        <w:t xml:space="preserve"> </w:t>
      </w:r>
      <w:r w:rsidR="00641D32">
        <w:rPr>
          <w:rFonts w:ascii="Times New Roman" w:hAnsi="Times New Roman" w:cs="Times New Roman"/>
        </w:rPr>
        <w:t>and 39GHz is different naturally</w:t>
      </w:r>
      <w:r w:rsidR="003C73D3">
        <w:rPr>
          <w:rFonts w:ascii="Times New Roman" w:hAnsi="Times New Roman" w:cs="Times New Roman"/>
        </w:rPr>
        <w:t xml:space="preserve">, and the imbalance </w:t>
      </w:r>
      <w:r w:rsidR="00DC1CF5">
        <w:rPr>
          <w:rFonts w:ascii="Times New Roman" w:hAnsi="Times New Roman" w:cs="Times New Roman"/>
        </w:rPr>
        <w:t>can be roughly estimated by the path loss model in [3], which is about 3dB.</w:t>
      </w:r>
      <w:r w:rsidR="00AB4DC5">
        <w:rPr>
          <w:rFonts w:ascii="Times New Roman" w:hAnsi="Times New Roman" w:cs="Times New Roman"/>
        </w:rPr>
        <w:t xml:space="preserve"> However, there are various </w:t>
      </w:r>
      <w:r w:rsidR="001735DE">
        <w:rPr>
          <w:rFonts w:ascii="Times New Roman" w:hAnsi="Times New Roman" w:cs="Times New Roman"/>
        </w:rPr>
        <w:t>factors may affect the imbalance, such as penetration loss.</w:t>
      </w:r>
      <w:r w:rsidR="00286C8B">
        <w:rPr>
          <w:rFonts w:ascii="Times New Roman" w:hAnsi="Times New Roman" w:cs="Times New Roman"/>
        </w:rPr>
        <w:t xml:space="preserve"> So we also try to simulate the PSD</w:t>
      </w:r>
      <w:r w:rsidR="000925CF">
        <w:rPr>
          <w:rFonts w:ascii="Times New Roman" w:hAnsi="Times New Roman" w:cs="Times New Roman"/>
        </w:rPr>
        <w:t xml:space="preserve"> imbalance between the CCs from different frequency group under co-located deployment and the result as follows</w:t>
      </w:r>
      <w:r w:rsidR="000D4FFF">
        <w:rPr>
          <w:rFonts w:ascii="Times New Roman" w:hAnsi="Times New Roman" w:cs="Times New Roman"/>
        </w:rPr>
        <w:t>:</w:t>
      </w:r>
    </w:p>
    <w:p w14:paraId="5207AE66" w14:textId="77777777" w:rsidR="000925CF" w:rsidRDefault="000925CF" w:rsidP="00EC124C">
      <w:pPr>
        <w:rPr>
          <w:rFonts w:ascii="Times New Roman" w:hAnsi="Times New Roman" w:cs="Times New Roman"/>
        </w:rPr>
      </w:pPr>
    </w:p>
    <w:p w14:paraId="7826284D" w14:textId="4ECD235B" w:rsidR="000925CF" w:rsidRPr="000925CF" w:rsidRDefault="000925CF" w:rsidP="000925CF">
      <w:pPr>
        <w:widowControl/>
        <w:spacing w:after="180"/>
        <w:jc w:val="center"/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</w:pPr>
      <w:r>
        <w:rPr>
          <w:rFonts w:ascii="Times New Roman" w:eastAsia="等线" w:hAnsi="Times New Roman" w:cs="Times New Roman"/>
          <w:b/>
          <w:bCs/>
          <w:kern w:val="0"/>
          <w:sz w:val="20"/>
          <w:szCs w:val="20"/>
        </w:rPr>
        <w:t xml:space="preserve">Table 1 PSD imbalance between different frequency group under co-location </w:t>
      </w:r>
    </w:p>
    <w:tbl>
      <w:tblPr>
        <w:tblStyle w:val="ad"/>
        <w:tblW w:w="0" w:type="auto"/>
        <w:tblInd w:w="720" w:type="dxa"/>
        <w:tblLook w:val="04A0" w:firstRow="1" w:lastRow="0" w:firstColumn="1" w:lastColumn="0" w:noHBand="0" w:noVBand="1"/>
      </w:tblPr>
      <w:tblGrid>
        <w:gridCol w:w="2110"/>
        <w:gridCol w:w="3048"/>
        <w:gridCol w:w="3048"/>
      </w:tblGrid>
      <w:tr w:rsidR="000925CF" w:rsidRPr="000925CF" w14:paraId="7C575683" w14:textId="77777777" w:rsidTr="000925CF">
        <w:trPr>
          <w:trHeight w:val="312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4F6C2" w14:textId="77777777" w:rsidR="000925CF" w:rsidRPr="000925CF" w:rsidRDefault="000925CF" w:rsidP="000925CF">
            <w:pPr>
              <w:jc w:val="center"/>
              <w:rPr>
                <w:rFonts w:ascii="Times New Roman" w:hAnsi="Times New Roman" w:cs="Times New Roman"/>
              </w:rPr>
            </w:pPr>
            <w:r w:rsidRPr="000925CF">
              <w:rPr>
                <w:rFonts w:ascii="Times New Roman" w:hAnsi="Times New Roman" w:cs="Times New Roman" w:hint="eastAsia"/>
              </w:rPr>
              <w:t>95%-tile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B21DA" w14:textId="516F4B83" w:rsidR="000925CF" w:rsidRPr="000925CF" w:rsidRDefault="000925CF" w:rsidP="000925CF">
            <w:pPr>
              <w:jc w:val="center"/>
              <w:rPr>
                <w:rFonts w:ascii="Times New Roman" w:hAnsi="Times New Roman" w:cs="Times New Roman"/>
              </w:rPr>
            </w:pPr>
            <w:r w:rsidRPr="000925CF">
              <w:rPr>
                <w:rFonts w:ascii="Times New Roman" w:hAnsi="Times New Roman" w:cs="Times New Roman" w:hint="eastAsia"/>
              </w:rPr>
              <w:t>Model1</w:t>
            </w:r>
            <w:r w:rsidRPr="000925CF">
              <w:rPr>
                <w:rFonts w:ascii="Times New Roman" w:hAnsi="Times New Roman" w:cs="Times New Roman"/>
              </w:rPr>
              <w:t xml:space="preserve"> (wide beam)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E9CF0" w14:textId="35B0C79E" w:rsidR="000925CF" w:rsidRPr="000925CF" w:rsidRDefault="000925CF" w:rsidP="000925CF">
            <w:pPr>
              <w:jc w:val="center"/>
              <w:rPr>
                <w:rFonts w:ascii="Times New Roman" w:hAnsi="Times New Roman" w:cs="Times New Roman"/>
              </w:rPr>
            </w:pPr>
            <w:r w:rsidRPr="000925CF">
              <w:rPr>
                <w:rFonts w:ascii="Times New Roman" w:hAnsi="Times New Roman" w:cs="Times New Roman" w:hint="eastAsia"/>
              </w:rPr>
              <w:t>Model2</w:t>
            </w:r>
            <w:r w:rsidRPr="000925CF">
              <w:rPr>
                <w:rFonts w:ascii="Times New Roman" w:hAnsi="Times New Roman" w:cs="Times New Roman"/>
              </w:rPr>
              <w:t xml:space="preserve"> (narrow beam)</w:t>
            </w:r>
          </w:p>
        </w:tc>
      </w:tr>
      <w:tr w:rsidR="000925CF" w:rsidRPr="000925CF" w14:paraId="5877E9BE" w14:textId="77777777" w:rsidTr="000D4FFF">
        <w:trPr>
          <w:trHeight w:val="312"/>
        </w:trPr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BE6F1" w14:textId="77777777" w:rsidR="000925CF" w:rsidRDefault="000925CF" w:rsidP="000925CF">
            <w:pPr>
              <w:jc w:val="center"/>
              <w:rPr>
                <w:rFonts w:ascii="Times New Roman" w:hAnsi="Times New Roman" w:cs="Times New Roman"/>
              </w:rPr>
            </w:pPr>
            <w:r w:rsidRPr="000925CF">
              <w:rPr>
                <w:rFonts w:ascii="Times New Roman" w:hAnsi="Times New Roman" w:cs="Times New Roman" w:hint="eastAsia"/>
              </w:rPr>
              <w:t>P</w:t>
            </w:r>
            <w:r w:rsidRPr="000925CF">
              <w:rPr>
                <w:rFonts w:ascii="Times New Roman" w:hAnsi="Times New Roman" w:cs="Times New Roman"/>
              </w:rPr>
              <w:t>SD imbalance</w:t>
            </w:r>
          </w:p>
          <w:p w14:paraId="1E9B8294" w14:textId="69E77654" w:rsidR="000D4FFF" w:rsidRPr="000925CF" w:rsidRDefault="000D4FFF" w:rsidP="000925C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(27.5GHz+40GHz)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D1E8A" w14:textId="77777777" w:rsidR="000925CF" w:rsidRPr="000925CF" w:rsidRDefault="000925CF" w:rsidP="000D4FFF">
            <w:pPr>
              <w:jc w:val="center"/>
              <w:rPr>
                <w:rFonts w:ascii="Times New Roman" w:hAnsi="Times New Roman" w:cs="Times New Roman"/>
              </w:rPr>
            </w:pPr>
            <w:r w:rsidRPr="000925CF">
              <w:rPr>
                <w:rFonts w:ascii="Times New Roman" w:hAnsi="Times New Roman" w:cs="Times New Roman" w:hint="eastAsia"/>
              </w:rPr>
              <w:t>7.0 dB</w:t>
            </w:r>
          </w:p>
        </w:tc>
        <w:tc>
          <w:tcPr>
            <w:tcW w:w="3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B96580" w14:textId="77777777" w:rsidR="000925CF" w:rsidRPr="000925CF" w:rsidRDefault="000925CF" w:rsidP="000D4FFF">
            <w:pPr>
              <w:jc w:val="center"/>
              <w:rPr>
                <w:rFonts w:ascii="Times New Roman" w:hAnsi="Times New Roman" w:cs="Times New Roman"/>
              </w:rPr>
            </w:pPr>
            <w:r w:rsidRPr="000925CF">
              <w:rPr>
                <w:rFonts w:ascii="Times New Roman" w:hAnsi="Times New Roman" w:cs="Times New Roman" w:hint="eastAsia"/>
              </w:rPr>
              <w:t>7.2 dB</w:t>
            </w:r>
          </w:p>
        </w:tc>
      </w:tr>
    </w:tbl>
    <w:p w14:paraId="0C12A11B" w14:textId="77777777" w:rsidR="00FE17E1" w:rsidRDefault="00FE17E1" w:rsidP="00EC124C">
      <w:pPr>
        <w:rPr>
          <w:rFonts w:ascii="Times New Roman" w:hAnsi="Times New Roman" w:cs="Times New Roman"/>
        </w:rPr>
      </w:pPr>
    </w:p>
    <w:p w14:paraId="077B1927" w14:textId="36B9AACB" w:rsidR="00FE17E1" w:rsidRPr="00FE17E1" w:rsidRDefault="00FA082F" w:rsidP="00EC124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antenna gain is assumed to be same, which means that the imbalance doesn’t include the effect of spatial </w:t>
      </w:r>
      <w:r w:rsidR="007A1EC5">
        <w:rPr>
          <w:rFonts w:ascii="Times New Roman" w:hAnsi="Times New Roman" w:cs="Times New Roman"/>
        </w:rPr>
        <w:t xml:space="preserve">filtering. The simulation result demonstrates 7 dB imbalance will occur in most cases. </w:t>
      </w:r>
      <w:r w:rsidR="008B00FF">
        <w:rPr>
          <w:rFonts w:ascii="Times New Roman" w:hAnsi="Times New Roman" w:cs="Times New Roman"/>
        </w:rPr>
        <w:t>Considering the single-chain architecture will share the front-end</w:t>
      </w:r>
      <w:r w:rsidR="00493F77">
        <w:rPr>
          <w:rFonts w:ascii="Times New Roman" w:hAnsi="Times New Roman" w:cs="Times New Roman"/>
        </w:rPr>
        <w:t xml:space="preserve"> and the selectivity of the antenna between 28GHz and 39GHz is weak, the </w:t>
      </w:r>
      <w:r w:rsidR="002A6A48">
        <w:rPr>
          <w:rFonts w:ascii="Times New Roman" w:hAnsi="Times New Roman" w:cs="Times New Roman"/>
        </w:rPr>
        <w:t xml:space="preserve">performance of </w:t>
      </w:r>
      <w:r w:rsidR="00493F77">
        <w:rPr>
          <w:rFonts w:ascii="Times New Roman" w:hAnsi="Times New Roman" w:cs="Times New Roman"/>
        </w:rPr>
        <w:t>receiver</w:t>
      </w:r>
      <w:r w:rsidR="002A6A48">
        <w:rPr>
          <w:rFonts w:ascii="Times New Roman" w:hAnsi="Times New Roman" w:cs="Times New Roman"/>
        </w:rPr>
        <w:t xml:space="preserve"> will be degraded.</w:t>
      </w:r>
      <w:r w:rsidR="00493F77">
        <w:rPr>
          <w:rFonts w:ascii="Times New Roman" w:hAnsi="Times New Roman" w:cs="Times New Roman"/>
        </w:rPr>
        <w:t xml:space="preserve"> </w:t>
      </w:r>
    </w:p>
    <w:p w14:paraId="01598624" w14:textId="627BC5BA" w:rsidR="00F54570" w:rsidRDefault="00F54570" w:rsidP="00EC124C">
      <w:pPr>
        <w:rPr>
          <w:rFonts w:ascii="Times New Roman" w:hAnsi="Times New Roman" w:cs="Times New Roman"/>
        </w:rPr>
      </w:pPr>
    </w:p>
    <w:p w14:paraId="415D68AF" w14:textId="2FFE52D0" w:rsidR="00F54570" w:rsidRDefault="00F54570" w:rsidP="00EC124C">
      <w:pPr>
        <w:rPr>
          <w:rFonts w:ascii="Times New Roman" w:hAnsi="Times New Roman" w:cs="Times New Roman"/>
          <w:b/>
          <w:bCs/>
        </w:rPr>
      </w:pPr>
      <w:r w:rsidRPr="00F54570">
        <w:rPr>
          <w:rFonts w:ascii="Times New Roman" w:hAnsi="Times New Roman" w:cs="Times New Roman"/>
          <w:b/>
          <w:bCs/>
        </w:rPr>
        <w:t xml:space="preserve">Observation 2: The PSD imbalance </w:t>
      </w:r>
      <w:r w:rsidR="000925CF">
        <w:rPr>
          <w:rFonts w:ascii="Times New Roman" w:hAnsi="Times New Roman" w:cs="Times New Roman"/>
          <w:b/>
          <w:bCs/>
        </w:rPr>
        <w:t xml:space="preserve">for </w:t>
      </w:r>
      <w:r w:rsidR="002A6A48">
        <w:rPr>
          <w:rFonts w:ascii="Times New Roman" w:hAnsi="Times New Roman" w:cs="Times New Roman"/>
          <w:b/>
          <w:bCs/>
        </w:rPr>
        <w:t>n260-n261 is about 7 dB and the performance of receiver will be degraded due to the shared front-end.</w:t>
      </w:r>
    </w:p>
    <w:p w14:paraId="4ABBB2C7" w14:textId="1DC6657F" w:rsidR="002A6A48" w:rsidRDefault="002A6A48" w:rsidP="00EC124C">
      <w:pPr>
        <w:rPr>
          <w:rFonts w:ascii="Times New Roman" w:hAnsi="Times New Roman" w:cs="Times New Roman"/>
          <w:b/>
          <w:bCs/>
        </w:rPr>
      </w:pPr>
    </w:p>
    <w:p w14:paraId="5F306D83" w14:textId="55A1F48E" w:rsidR="002A6A48" w:rsidRPr="00F54570" w:rsidRDefault="00F83BE8" w:rsidP="00EC124C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Proposal 1: The CBM between different frequency group based on single-chain architecture is not feasible, </w:t>
      </w:r>
      <w:r w:rsidR="008F67A7">
        <w:rPr>
          <w:rFonts w:ascii="Times New Roman" w:hAnsi="Times New Roman" w:cs="Times New Roman"/>
          <w:b/>
          <w:bCs/>
        </w:rPr>
        <w:t xml:space="preserve">since </w:t>
      </w:r>
      <w:r w:rsidRPr="00F83BE8">
        <w:rPr>
          <w:rFonts w:ascii="Times New Roman" w:hAnsi="Times New Roman" w:cs="Times New Roman"/>
          <w:b/>
          <w:bCs/>
        </w:rPr>
        <w:t>it may suffer severe performance degradation</w:t>
      </w:r>
      <w:r>
        <w:rPr>
          <w:rFonts w:ascii="Times New Roman" w:hAnsi="Times New Roman" w:cs="Times New Roman"/>
          <w:b/>
          <w:bCs/>
        </w:rPr>
        <w:t>.</w:t>
      </w:r>
    </w:p>
    <w:p w14:paraId="7CE4B26F" w14:textId="16699F5C" w:rsidR="003C1897" w:rsidRDefault="000E44B3" w:rsidP="004527CC">
      <w:pPr>
        <w:pStyle w:val="2"/>
        <w:numPr>
          <w:ilvl w:val="1"/>
          <w:numId w:val="20"/>
        </w:numPr>
        <w:rPr>
          <w:rFonts w:ascii="Times New Roman" w:eastAsia="等线" w:hAnsi="Times New Roman" w:cs="Times New Roman"/>
          <w:kern w:val="0"/>
          <w:sz w:val="24"/>
          <w:szCs w:val="24"/>
        </w:rPr>
      </w:pPr>
      <w:r>
        <w:rPr>
          <w:rFonts w:ascii="Times New Roman" w:eastAsia="等线" w:hAnsi="Times New Roman" w:cs="Times New Roman"/>
          <w:kern w:val="0"/>
          <w:sz w:val="24"/>
          <w:szCs w:val="24"/>
        </w:rPr>
        <w:t>CBM between different frequency group base</w:t>
      </w:r>
      <w:r w:rsidR="00F83BE8">
        <w:rPr>
          <w:rFonts w:ascii="Times New Roman" w:eastAsia="等线" w:hAnsi="Times New Roman" w:cs="Times New Roman"/>
          <w:kern w:val="0"/>
          <w:sz w:val="24"/>
          <w:szCs w:val="24"/>
        </w:rPr>
        <w:t>d</w:t>
      </w:r>
      <w:r>
        <w:rPr>
          <w:rFonts w:ascii="Times New Roman" w:eastAsia="等线" w:hAnsi="Times New Roman" w:cs="Times New Roman"/>
          <w:kern w:val="0"/>
          <w:sz w:val="24"/>
          <w:szCs w:val="24"/>
        </w:rPr>
        <w:t xml:space="preserve"> on multi-chain architecture</w:t>
      </w:r>
    </w:p>
    <w:p w14:paraId="0F499F1C" w14:textId="6D88B7F1" w:rsidR="004527CC" w:rsidRDefault="004527CC" w:rsidP="004527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The multi-chain architecture is more complicated which can be illustrated as Figure 3:</w:t>
      </w:r>
    </w:p>
    <w:p w14:paraId="31057F47" w14:textId="717BF21E" w:rsidR="004527CC" w:rsidRDefault="004527CC" w:rsidP="004527CC">
      <w:pPr>
        <w:jc w:val="center"/>
        <w:rPr>
          <w:rFonts w:ascii="Times New Roman" w:hAnsi="Times New Roman" w:cs="Times New Roman"/>
        </w:rPr>
      </w:pPr>
      <w:r>
        <w:rPr>
          <w:noProof/>
        </w:rPr>
        <w:lastRenderedPageBreak/>
        <w:drawing>
          <wp:inline distT="0" distB="0" distL="0" distR="0" wp14:anchorId="00002DD1" wp14:editId="5D99D2BA">
            <wp:extent cx="4154658" cy="2858402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173614" cy="28714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76E372" w14:textId="025E46DD" w:rsidR="004527CC" w:rsidRDefault="004527CC" w:rsidP="004527CC">
      <w:pPr>
        <w:jc w:val="center"/>
        <w:rPr>
          <w:rFonts w:ascii="Times New Roman" w:hAnsi="Times New Roman" w:cs="Times New Roman"/>
          <w:b/>
          <w:bCs/>
        </w:rPr>
      </w:pPr>
      <w:r w:rsidRPr="001E7E79">
        <w:rPr>
          <w:rFonts w:ascii="Times New Roman" w:hAnsi="Times New Roman" w:cs="Times New Roman" w:hint="eastAsia"/>
          <w:b/>
          <w:bCs/>
        </w:rPr>
        <w:t>F</w:t>
      </w:r>
      <w:r w:rsidRPr="001E7E79">
        <w:rPr>
          <w:rFonts w:ascii="Times New Roman" w:hAnsi="Times New Roman" w:cs="Times New Roman"/>
          <w:b/>
          <w:bCs/>
        </w:rPr>
        <w:t xml:space="preserve">igure </w:t>
      </w:r>
      <w:r>
        <w:rPr>
          <w:rFonts w:ascii="Times New Roman" w:hAnsi="Times New Roman" w:cs="Times New Roman"/>
          <w:b/>
          <w:bCs/>
        </w:rPr>
        <w:t>3</w:t>
      </w:r>
      <w:r w:rsidR="00C94DE1">
        <w:rPr>
          <w:rFonts w:ascii="Times New Roman" w:hAnsi="Times New Roman" w:cs="Times New Roman"/>
          <w:b/>
          <w:bCs/>
        </w:rPr>
        <w:t>.</w:t>
      </w:r>
      <w:r w:rsidRPr="001E7E79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 w:hint="eastAsia"/>
          <w:b/>
          <w:bCs/>
        </w:rPr>
        <w:t>multi</w:t>
      </w:r>
      <w:r w:rsidRPr="001E7E79">
        <w:rPr>
          <w:rFonts w:ascii="Times New Roman" w:hAnsi="Times New Roman" w:cs="Times New Roman"/>
          <w:b/>
          <w:bCs/>
        </w:rPr>
        <w:t>-chain architecture</w:t>
      </w:r>
    </w:p>
    <w:p w14:paraId="3B045ACA" w14:textId="156A7811" w:rsidR="004527CC" w:rsidRDefault="004527CC" w:rsidP="004527CC">
      <w:pPr>
        <w:rPr>
          <w:rFonts w:ascii="Times New Roman" w:hAnsi="Times New Roman" w:cs="Times New Roman"/>
        </w:rPr>
      </w:pPr>
    </w:p>
    <w:p w14:paraId="32CF6A30" w14:textId="72CAD374" w:rsidR="001C20C1" w:rsidRDefault="007C0901" w:rsidP="004527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I</w:t>
      </w:r>
      <w:r>
        <w:rPr>
          <w:rFonts w:ascii="Times New Roman" w:hAnsi="Times New Roman" w:cs="Times New Roman"/>
        </w:rPr>
        <w:t>n our understanding, the multi-chain architecture also can be used for IBM</w:t>
      </w:r>
      <w:r w:rsidR="007A186E">
        <w:rPr>
          <w:rFonts w:ascii="Times New Roman" w:hAnsi="Times New Roman" w:cs="Times New Roman"/>
        </w:rPr>
        <w:t xml:space="preserve">. </w:t>
      </w:r>
      <w:r w:rsidR="00672489">
        <w:rPr>
          <w:rFonts w:ascii="Times New Roman" w:hAnsi="Times New Roman" w:cs="Times New Roman"/>
        </w:rPr>
        <w:t>As for</w:t>
      </w:r>
      <w:r w:rsidR="007A186E">
        <w:rPr>
          <w:rFonts w:ascii="Times New Roman" w:hAnsi="Times New Roman" w:cs="Times New Roman"/>
        </w:rPr>
        <w:t xml:space="preserve"> the CBM mode,</w:t>
      </w:r>
      <w:r w:rsidR="007A186E" w:rsidRPr="007A186E">
        <w:rPr>
          <w:rFonts w:ascii="Times New Roman" w:hAnsi="Times New Roman" w:cs="Times New Roman"/>
        </w:rPr>
        <w:t xml:space="preserve"> </w:t>
      </w:r>
      <w:r w:rsidR="007A186E">
        <w:rPr>
          <w:rFonts w:ascii="Times New Roman" w:hAnsi="Times New Roman" w:cs="Times New Roman"/>
        </w:rPr>
        <w:t xml:space="preserve">the reference signal is only located in one of CCs and only this CC </w:t>
      </w:r>
      <w:r w:rsidR="00672489">
        <w:rPr>
          <w:rFonts w:ascii="Times New Roman" w:hAnsi="Times New Roman" w:cs="Times New Roman"/>
        </w:rPr>
        <w:t xml:space="preserve">(CC1) </w:t>
      </w:r>
      <w:r w:rsidR="007A186E">
        <w:rPr>
          <w:rFonts w:ascii="Times New Roman" w:hAnsi="Times New Roman" w:cs="Times New Roman"/>
        </w:rPr>
        <w:t xml:space="preserve">can select the optimal beam, while the other CCs </w:t>
      </w:r>
      <w:r w:rsidR="00672489">
        <w:rPr>
          <w:rFonts w:ascii="Times New Roman" w:hAnsi="Times New Roman" w:cs="Times New Roman"/>
        </w:rPr>
        <w:t xml:space="preserve">(CC2) </w:t>
      </w:r>
      <w:r w:rsidR="007A186E">
        <w:rPr>
          <w:rFonts w:ascii="Times New Roman" w:hAnsi="Times New Roman" w:cs="Times New Roman"/>
        </w:rPr>
        <w:t>will follow.</w:t>
      </w:r>
      <w:r w:rsidR="00672489">
        <w:rPr>
          <w:rFonts w:ascii="Times New Roman" w:hAnsi="Times New Roman" w:cs="Times New Roman"/>
        </w:rPr>
        <w:t xml:space="preserve"> In the DL beam management process, The BS will indicate the Tx beam and the UE will choose a best beam based on the previous beam training</w:t>
      </w:r>
      <w:r w:rsidR="004B5ED2">
        <w:rPr>
          <w:rFonts w:ascii="Times New Roman" w:hAnsi="Times New Roman" w:cs="Times New Roman"/>
        </w:rPr>
        <w:t>, b</w:t>
      </w:r>
      <w:r w:rsidR="004B5ED2" w:rsidRPr="004B5ED2">
        <w:rPr>
          <w:rFonts w:ascii="Times New Roman" w:hAnsi="Times New Roman" w:cs="Times New Roman"/>
        </w:rPr>
        <w:t xml:space="preserve">ut how to form </w:t>
      </w:r>
      <w:r w:rsidR="004B5ED2">
        <w:rPr>
          <w:rFonts w:ascii="Times New Roman" w:hAnsi="Times New Roman" w:cs="Times New Roman"/>
        </w:rPr>
        <w:t>the</w:t>
      </w:r>
      <w:r w:rsidR="004B5ED2" w:rsidRPr="004B5ED2">
        <w:rPr>
          <w:rFonts w:ascii="Times New Roman" w:hAnsi="Times New Roman" w:cs="Times New Roman"/>
        </w:rPr>
        <w:t xml:space="preserve"> analog beam depends on the UE implementation</w:t>
      </w:r>
      <w:r w:rsidR="004B5ED2">
        <w:rPr>
          <w:rFonts w:ascii="Times New Roman" w:hAnsi="Times New Roman" w:cs="Times New Roman"/>
        </w:rPr>
        <w:t xml:space="preserve">. </w:t>
      </w:r>
      <w:r w:rsidR="001C20C1">
        <w:rPr>
          <w:rFonts w:ascii="Times New Roman" w:hAnsi="Times New Roman" w:cs="Times New Roman"/>
        </w:rPr>
        <w:t>Here are two possible approaches:</w:t>
      </w:r>
    </w:p>
    <w:p w14:paraId="078AE98E" w14:textId="4971A847" w:rsidR="001C20C1" w:rsidRDefault="001C20C1" w:rsidP="004527CC">
      <w:pPr>
        <w:rPr>
          <w:rFonts w:ascii="Times New Roman" w:hAnsi="Times New Roman" w:cs="Times New Roman"/>
          <w:b/>
          <w:bCs/>
        </w:rPr>
      </w:pPr>
      <w:r w:rsidRPr="001C20C1">
        <w:rPr>
          <w:rFonts w:ascii="Times New Roman" w:hAnsi="Times New Roman" w:cs="Times New Roman" w:hint="eastAsia"/>
          <w:b/>
          <w:bCs/>
        </w:rPr>
        <w:t>1</w:t>
      </w:r>
      <w:r w:rsidRPr="001C20C1">
        <w:rPr>
          <w:rFonts w:ascii="Times New Roman" w:hAnsi="Times New Roman" w:cs="Times New Roman"/>
          <w:b/>
          <w:bCs/>
          <w:vertAlign w:val="superscript"/>
        </w:rPr>
        <w:t>st</w:t>
      </w:r>
      <w:r w:rsidRPr="001C20C1">
        <w:rPr>
          <w:rFonts w:ascii="Times New Roman" w:hAnsi="Times New Roman" w:cs="Times New Roman"/>
          <w:b/>
          <w:bCs/>
        </w:rPr>
        <w:t xml:space="preserve"> approach:</w:t>
      </w:r>
      <w:r w:rsidR="00496573">
        <w:rPr>
          <w:rFonts w:ascii="Times New Roman" w:hAnsi="Times New Roman" w:cs="Times New Roman"/>
          <w:b/>
          <w:bCs/>
        </w:rPr>
        <w:t xml:space="preserve"> The </w:t>
      </w:r>
      <w:r w:rsidRPr="001C20C1">
        <w:rPr>
          <w:rFonts w:ascii="Times New Roman" w:hAnsi="Times New Roman" w:cs="Times New Roman"/>
          <w:b/>
          <w:bCs/>
        </w:rPr>
        <w:t xml:space="preserve">array weighting coefficient </w:t>
      </w:r>
      <w:r w:rsidR="00496573">
        <w:rPr>
          <w:rFonts w:ascii="Times New Roman" w:hAnsi="Times New Roman" w:cs="Times New Roman"/>
          <w:b/>
          <w:bCs/>
        </w:rPr>
        <w:t xml:space="preserve">of CC1 </w:t>
      </w:r>
      <w:r w:rsidRPr="001C20C1">
        <w:rPr>
          <w:rFonts w:ascii="Times New Roman" w:hAnsi="Times New Roman" w:cs="Times New Roman"/>
          <w:b/>
          <w:bCs/>
        </w:rPr>
        <w:t>is directly applied to CC2</w:t>
      </w:r>
      <w:r w:rsidR="00496573">
        <w:rPr>
          <w:rFonts w:ascii="Times New Roman" w:hAnsi="Times New Roman" w:cs="Times New Roman"/>
          <w:b/>
          <w:bCs/>
        </w:rPr>
        <w:t>.</w:t>
      </w:r>
    </w:p>
    <w:p w14:paraId="210D1D76" w14:textId="60C1065D" w:rsidR="00496573" w:rsidRDefault="00496573" w:rsidP="004527CC">
      <w:pPr>
        <w:rPr>
          <w:rFonts w:ascii="Times New Roman" w:hAnsi="Times New Roman" w:cs="Times New Roman"/>
        </w:rPr>
      </w:pPr>
      <w:r w:rsidRPr="00496573">
        <w:rPr>
          <w:rFonts w:ascii="Times New Roman" w:hAnsi="Times New Roman" w:cs="Times New Roman" w:hint="eastAsia"/>
        </w:rPr>
        <w:t>T</w:t>
      </w:r>
      <w:r w:rsidRPr="00496573">
        <w:rPr>
          <w:rFonts w:ascii="Times New Roman" w:hAnsi="Times New Roman" w:cs="Times New Roman"/>
        </w:rPr>
        <w:t>his</w:t>
      </w:r>
      <w:r>
        <w:rPr>
          <w:rFonts w:ascii="Times New Roman" w:hAnsi="Times New Roman" w:cs="Times New Roman"/>
        </w:rPr>
        <w:t xml:space="preserve"> method is not much different from single-chain and the performance will degraded obviously due to the beam squint.</w:t>
      </w:r>
    </w:p>
    <w:p w14:paraId="681E0988" w14:textId="427C99A7" w:rsidR="00496573" w:rsidRPr="00496573" w:rsidRDefault="00496573" w:rsidP="004527CC">
      <w:pPr>
        <w:rPr>
          <w:rFonts w:ascii="Times New Roman" w:hAnsi="Times New Roman" w:cs="Times New Roman"/>
          <w:b/>
          <w:bCs/>
        </w:rPr>
      </w:pPr>
      <w:r w:rsidRPr="00496573">
        <w:rPr>
          <w:rFonts w:ascii="Times New Roman" w:hAnsi="Times New Roman" w:cs="Times New Roman" w:hint="eastAsia"/>
          <w:b/>
          <w:bCs/>
        </w:rPr>
        <w:t>2</w:t>
      </w:r>
      <w:r w:rsidRPr="00496573">
        <w:rPr>
          <w:rFonts w:ascii="Times New Roman" w:hAnsi="Times New Roman" w:cs="Times New Roman"/>
          <w:b/>
          <w:bCs/>
          <w:vertAlign w:val="superscript"/>
        </w:rPr>
        <w:t>nd</w:t>
      </w:r>
      <w:r w:rsidRPr="00496573">
        <w:rPr>
          <w:rFonts w:ascii="Times New Roman" w:hAnsi="Times New Roman" w:cs="Times New Roman"/>
          <w:b/>
          <w:bCs/>
        </w:rPr>
        <w:t xml:space="preserve"> approach:</w:t>
      </w:r>
      <w:r>
        <w:rPr>
          <w:rFonts w:ascii="Times New Roman" w:hAnsi="Times New Roman" w:cs="Times New Roman"/>
          <w:b/>
          <w:bCs/>
        </w:rPr>
        <w:t xml:space="preserve"> The </w:t>
      </w:r>
      <w:r w:rsidRPr="001C20C1">
        <w:rPr>
          <w:rFonts w:ascii="Times New Roman" w:hAnsi="Times New Roman" w:cs="Times New Roman"/>
          <w:b/>
          <w:bCs/>
        </w:rPr>
        <w:t xml:space="preserve">array weighting coefficient </w:t>
      </w:r>
      <w:r>
        <w:rPr>
          <w:rFonts w:ascii="Times New Roman" w:hAnsi="Times New Roman" w:cs="Times New Roman"/>
          <w:b/>
          <w:bCs/>
        </w:rPr>
        <w:t>of CC1 and</w:t>
      </w:r>
      <w:r w:rsidRPr="001C20C1">
        <w:rPr>
          <w:rFonts w:ascii="Times New Roman" w:hAnsi="Times New Roman" w:cs="Times New Roman"/>
          <w:b/>
          <w:bCs/>
        </w:rPr>
        <w:t xml:space="preserve"> CC2</w:t>
      </w:r>
      <w:r>
        <w:rPr>
          <w:rFonts w:ascii="Times New Roman" w:hAnsi="Times New Roman" w:cs="Times New Roman"/>
          <w:b/>
          <w:bCs/>
        </w:rPr>
        <w:t xml:space="preserve"> is independent, and the </w:t>
      </w:r>
      <w:r w:rsidR="00E6126A">
        <w:rPr>
          <w:rFonts w:ascii="Times New Roman" w:hAnsi="Times New Roman" w:cs="Times New Roman"/>
          <w:b/>
          <w:bCs/>
        </w:rPr>
        <w:t>correspondence between each beam index is needed.</w:t>
      </w:r>
    </w:p>
    <w:p w14:paraId="308CDB40" w14:textId="6444E16B" w:rsidR="007C0901" w:rsidRDefault="00E6126A" w:rsidP="004527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  <w:r w:rsidR="004B5ED2">
        <w:rPr>
          <w:rFonts w:ascii="Times New Roman" w:hAnsi="Times New Roman" w:cs="Times New Roman"/>
        </w:rPr>
        <w:t xml:space="preserve">t may be </w:t>
      </w:r>
      <w:r w:rsidR="00C85141" w:rsidRPr="00C85141">
        <w:rPr>
          <w:rFonts w:ascii="Times New Roman" w:hAnsi="Times New Roman" w:cs="Times New Roman"/>
        </w:rPr>
        <w:t>achievable</w:t>
      </w:r>
      <w:r w:rsidR="00C85141">
        <w:rPr>
          <w:rFonts w:ascii="Times New Roman" w:hAnsi="Times New Roman" w:cs="Times New Roman"/>
        </w:rPr>
        <w:t xml:space="preserve"> that each RF chain can choose the phase shift independently for the CC from different band, which can avoid the beam distortion</w:t>
      </w:r>
      <w:r w:rsidR="001927B6">
        <w:rPr>
          <w:rFonts w:ascii="Times New Roman" w:hAnsi="Times New Roman" w:cs="Times New Roman"/>
        </w:rPr>
        <w:t xml:space="preserve">. The key point of this method is there should be some certain </w:t>
      </w:r>
      <w:r>
        <w:rPr>
          <w:rFonts w:ascii="Times New Roman" w:hAnsi="Times New Roman" w:cs="Times New Roman"/>
        </w:rPr>
        <w:t>correspondence</w:t>
      </w:r>
      <w:r w:rsidR="001927B6">
        <w:rPr>
          <w:rFonts w:ascii="Times New Roman" w:hAnsi="Times New Roman" w:cs="Times New Roman"/>
        </w:rPr>
        <w:t xml:space="preserve"> between the beam index of two antenna module</w:t>
      </w:r>
      <w:r>
        <w:rPr>
          <w:rFonts w:ascii="Times New Roman" w:hAnsi="Times New Roman" w:cs="Times New Roman"/>
        </w:rPr>
        <w:t xml:space="preserve"> to ensure the CC2 can follow the CC1.</w:t>
      </w:r>
      <w:r w:rsidR="001927B6">
        <w:rPr>
          <w:rFonts w:ascii="Times New Roman" w:hAnsi="Times New Roman" w:cs="Times New Roman"/>
        </w:rPr>
        <w:t xml:space="preserve"> </w:t>
      </w:r>
    </w:p>
    <w:p w14:paraId="3E5D96AB" w14:textId="2769F7BD" w:rsidR="00D80486" w:rsidRDefault="00D80486" w:rsidP="004527CC">
      <w:pPr>
        <w:rPr>
          <w:rFonts w:ascii="Times New Roman" w:hAnsi="Times New Roman" w:cs="Times New Roman"/>
        </w:rPr>
      </w:pPr>
    </w:p>
    <w:p w14:paraId="2751CA6E" w14:textId="17320554" w:rsidR="00D80486" w:rsidRDefault="00D80486" w:rsidP="004527CC">
      <w:pPr>
        <w:rPr>
          <w:rFonts w:ascii="Times New Roman" w:hAnsi="Times New Roman" w:cs="Times New Roman"/>
          <w:b/>
          <w:bCs/>
        </w:rPr>
      </w:pPr>
      <w:r w:rsidRPr="001C20C1">
        <w:rPr>
          <w:rFonts w:ascii="Times New Roman" w:hAnsi="Times New Roman" w:cs="Times New Roman"/>
          <w:b/>
          <w:bCs/>
        </w:rPr>
        <w:t xml:space="preserve">Observation </w:t>
      </w:r>
      <w:r w:rsidR="00E6126A">
        <w:rPr>
          <w:rFonts w:ascii="Times New Roman" w:hAnsi="Times New Roman" w:cs="Times New Roman"/>
          <w:b/>
          <w:bCs/>
        </w:rPr>
        <w:t>3</w:t>
      </w:r>
      <w:r w:rsidRPr="001C20C1">
        <w:rPr>
          <w:rFonts w:ascii="Times New Roman" w:hAnsi="Times New Roman" w:cs="Times New Roman"/>
          <w:b/>
          <w:bCs/>
        </w:rPr>
        <w:t>: The multi-chain can avoid the performance degradation of beam squint</w:t>
      </w:r>
      <w:r w:rsidR="001C20C1">
        <w:rPr>
          <w:rFonts w:ascii="Times New Roman" w:hAnsi="Times New Roman" w:cs="Times New Roman"/>
          <w:b/>
          <w:bCs/>
        </w:rPr>
        <w:t xml:space="preserve"> but the </w:t>
      </w:r>
      <w:r w:rsidR="00E6126A">
        <w:rPr>
          <w:rFonts w:ascii="Times New Roman" w:hAnsi="Times New Roman" w:cs="Times New Roman"/>
          <w:b/>
          <w:bCs/>
        </w:rPr>
        <w:t>correspondence</w:t>
      </w:r>
      <w:r w:rsidR="001C20C1">
        <w:rPr>
          <w:rFonts w:ascii="Times New Roman" w:hAnsi="Times New Roman" w:cs="Times New Roman"/>
          <w:b/>
          <w:bCs/>
        </w:rPr>
        <w:t xml:space="preserve"> between beam index of different module is needed.</w:t>
      </w:r>
    </w:p>
    <w:p w14:paraId="5CA18D9C" w14:textId="3E9EE178" w:rsidR="00E6126A" w:rsidRDefault="00E6126A" w:rsidP="004527CC">
      <w:pPr>
        <w:rPr>
          <w:rFonts w:ascii="Times New Roman" w:hAnsi="Times New Roman" w:cs="Times New Roman"/>
          <w:b/>
          <w:bCs/>
        </w:rPr>
      </w:pPr>
    </w:p>
    <w:p w14:paraId="703C8B16" w14:textId="6130FA2F" w:rsidR="00E6126A" w:rsidRPr="00E6126A" w:rsidRDefault="00E6126A" w:rsidP="004527C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In addition, the multi-chain architecture does not need receive CCs through the shared front-end, and the influence of PSD imbalance can be mitigated </w:t>
      </w:r>
      <w:r w:rsidR="009E23EE">
        <w:rPr>
          <w:rFonts w:ascii="Times New Roman" w:hAnsi="Times New Roman" w:cs="Times New Roman"/>
        </w:rPr>
        <w:t>by the physical isolation to some extent.</w:t>
      </w:r>
    </w:p>
    <w:p w14:paraId="157308CA" w14:textId="23AA6089" w:rsidR="00E6126A" w:rsidRPr="00E6126A" w:rsidRDefault="00E6126A" w:rsidP="004527CC">
      <w:pPr>
        <w:rPr>
          <w:rFonts w:ascii="Times New Roman" w:hAnsi="Times New Roman" w:cs="Times New Roman"/>
        </w:rPr>
      </w:pPr>
    </w:p>
    <w:p w14:paraId="0D5FDD0A" w14:textId="580F106C" w:rsidR="00E6126A" w:rsidRDefault="00E6126A" w:rsidP="004527CC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Proposal 2: RAN4 conclude the CBM between different frequency group is feasible.</w:t>
      </w:r>
    </w:p>
    <w:p w14:paraId="54F5F6D2" w14:textId="7B0AAC3B" w:rsidR="00E6126A" w:rsidRDefault="00E6126A" w:rsidP="004527CC">
      <w:pPr>
        <w:rPr>
          <w:rFonts w:ascii="Times New Roman" w:hAnsi="Times New Roman" w:cs="Times New Roman"/>
          <w:b/>
          <w:bCs/>
        </w:rPr>
      </w:pPr>
    </w:p>
    <w:p w14:paraId="637E3A62" w14:textId="05A5A45B" w:rsidR="00E6126A" w:rsidRPr="001C20C1" w:rsidRDefault="00E6126A" w:rsidP="004527CC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Proposal 3: The multi-chain can be chosen as reference architecture for the CBM between different frequency group during the requirement discussion.</w:t>
      </w:r>
    </w:p>
    <w:p w14:paraId="2433419B" w14:textId="1766DD31" w:rsidR="009C7A33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  <w:szCs w:val="20"/>
          <w:lang w:val="en-GB"/>
        </w:rPr>
      </w:pPr>
      <w:r w:rsidRPr="008105AE">
        <w:rPr>
          <w:rFonts w:ascii="Arial" w:eastAsia="宋体" w:hAnsi="Arial" w:cs="Times New Roman"/>
          <w:kern w:val="0"/>
          <w:sz w:val="36"/>
          <w:szCs w:val="20"/>
          <w:lang w:val="en-GB"/>
        </w:rPr>
        <w:t>Conclusion</w:t>
      </w:r>
    </w:p>
    <w:p w14:paraId="1FCB412A" w14:textId="64C30C49" w:rsidR="00D8281A" w:rsidRDefault="00C40BF2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  <w:r>
        <w:rPr>
          <w:rFonts w:ascii="Times New Roman" w:eastAsia="等线" w:hAnsi="Times New Roman" w:cs="Times New Roman" w:hint="eastAsia"/>
          <w:kern w:val="0"/>
          <w:sz w:val="20"/>
          <w:szCs w:val="20"/>
        </w:rPr>
        <w:t>In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 this contribution, we discuss the feasibility of the CBM between the different frequency group, and our proposals are as follows:</w:t>
      </w:r>
    </w:p>
    <w:p w14:paraId="0BBB6919" w14:textId="77777777" w:rsidR="00C40BF2" w:rsidRPr="00C40BF2" w:rsidRDefault="00C40BF2" w:rsidP="00C40BF2">
      <w:pPr>
        <w:rPr>
          <w:rFonts w:ascii="Times New Roman" w:hAnsi="Times New Roman" w:cs="Times New Roman"/>
        </w:rPr>
      </w:pPr>
      <w:r w:rsidRPr="00231205">
        <w:rPr>
          <w:rFonts w:ascii="Times New Roman" w:hAnsi="Times New Roman" w:cs="Times New Roman"/>
          <w:b/>
          <w:bCs/>
        </w:rPr>
        <w:t xml:space="preserve">Observation 1: </w:t>
      </w:r>
      <w:r w:rsidRPr="00C40BF2">
        <w:rPr>
          <w:rFonts w:ascii="Times New Roman" w:hAnsi="Times New Roman" w:cs="Times New Roman"/>
        </w:rPr>
        <w:t xml:space="preserve">The performance degradation of CBM for n260-n261 under single-chain architecture is unacceptable because the high loss from beam squint may cause the performance of inter-band CA is poor.  </w:t>
      </w:r>
    </w:p>
    <w:p w14:paraId="2FBB971C" w14:textId="77777777" w:rsidR="00C40BF2" w:rsidRDefault="00C40BF2" w:rsidP="00C40BF2">
      <w:pPr>
        <w:rPr>
          <w:rFonts w:ascii="Times New Roman" w:hAnsi="Times New Roman" w:cs="Times New Roman"/>
          <w:b/>
          <w:bCs/>
        </w:rPr>
      </w:pPr>
    </w:p>
    <w:p w14:paraId="4AA0DB66" w14:textId="4D3BD77C" w:rsidR="00C40BF2" w:rsidRDefault="00C40BF2" w:rsidP="00C40BF2">
      <w:pPr>
        <w:rPr>
          <w:rFonts w:ascii="Times New Roman" w:hAnsi="Times New Roman" w:cs="Times New Roman"/>
          <w:b/>
          <w:bCs/>
        </w:rPr>
      </w:pPr>
      <w:r w:rsidRPr="00F54570">
        <w:rPr>
          <w:rFonts w:ascii="Times New Roman" w:hAnsi="Times New Roman" w:cs="Times New Roman"/>
          <w:b/>
          <w:bCs/>
        </w:rPr>
        <w:t xml:space="preserve">Observation 2: </w:t>
      </w:r>
      <w:r w:rsidRPr="00C40BF2">
        <w:rPr>
          <w:rFonts w:ascii="Times New Roman" w:hAnsi="Times New Roman" w:cs="Times New Roman"/>
        </w:rPr>
        <w:t>The PSD imbalance for n260-n261 is about 7 dB and the performance of receiver will be degraded due to the shared front-end.</w:t>
      </w:r>
    </w:p>
    <w:p w14:paraId="0BC68685" w14:textId="5A2340F4" w:rsidR="00C40BF2" w:rsidRDefault="00C40BF2" w:rsidP="00C40BF2">
      <w:pPr>
        <w:rPr>
          <w:rFonts w:ascii="Times New Roman" w:hAnsi="Times New Roman" w:cs="Times New Roman"/>
          <w:b/>
          <w:bCs/>
        </w:rPr>
      </w:pPr>
    </w:p>
    <w:p w14:paraId="62762BE8" w14:textId="77777777" w:rsidR="00C40BF2" w:rsidRDefault="00C40BF2" w:rsidP="00C40BF2">
      <w:pPr>
        <w:rPr>
          <w:rFonts w:ascii="Times New Roman" w:hAnsi="Times New Roman" w:cs="Times New Roman"/>
          <w:b/>
          <w:bCs/>
        </w:rPr>
      </w:pPr>
      <w:r w:rsidRPr="001C20C1">
        <w:rPr>
          <w:rFonts w:ascii="Times New Roman" w:hAnsi="Times New Roman" w:cs="Times New Roman"/>
          <w:b/>
          <w:bCs/>
        </w:rPr>
        <w:t xml:space="preserve">Observation </w:t>
      </w:r>
      <w:r>
        <w:rPr>
          <w:rFonts w:ascii="Times New Roman" w:hAnsi="Times New Roman" w:cs="Times New Roman"/>
          <w:b/>
          <w:bCs/>
        </w:rPr>
        <w:t>3</w:t>
      </w:r>
      <w:r w:rsidRPr="001C20C1">
        <w:rPr>
          <w:rFonts w:ascii="Times New Roman" w:hAnsi="Times New Roman" w:cs="Times New Roman"/>
          <w:b/>
          <w:bCs/>
        </w:rPr>
        <w:t xml:space="preserve">: </w:t>
      </w:r>
      <w:r w:rsidRPr="00C40BF2">
        <w:rPr>
          <w:rFonts w:ascii="Times New Roman" w:hAnsi="Times New Roman" w:cs="Times New Roman"/>
        </w:rPr>
        <w:t>The multi-chain can avoid the performance degradation of beam squint but the correspondence between beam index of different module is needed.</w:t>
      </w:r>
    </w:p>
    <w:p w14:paraId="157FCA07" w14:textId="7ED59F48" w:rsidR="00C40BF2" w:rsidRPr="00C40BF2" w:rsidRDefault="00C40BF2" w:rsidP="00C40BF2">
      <w:pPr>
        <w:rPr>
          <w:rFonts w:ascii="Times New Roman" w:hAnsi="Times New Roman" w:cs="Times New Roman"/>
          <w:b/>
          <w:bCs/>
        </w:rPr>
      </w:pPr>
    </w:p>
    <w:p w14:paraId="180DA3CF" w14:textId="77777777" w:rsidR="00C40BF2" w:rsidRDefault="00C40BF2" w:rsidP="00C40BF2">
      <w:pPr>
        <w:rPr>
          <w:rFonts w:ascii="Times New Roman" w:hAnsi="Times New Roman" w:cs="Times New Roman"/>
          <w:b/>
          <w:bCs/>
        </w:rPr>
      </w:pPr>
    </w:p>
    <w:p w14:paraId="5E52082D" w14:textId="188E6A9F" w:rsidR="00C40BF2" w:rsidRDefault="00C40BF2" w:rsidP="00C40BF2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 xml:space="preserve">Proposal 1: </w:t>
      </w:r>
      <w:r w:rsidRPr="00C40BF2">
        <w:rPr>
          <w:rFonts w:ascii="Times New Roman" w:hAnsi="Times New Roman" w:cs="Times New Roman"/>
        </w:rPr>
        <w:t>The CBM between different frequency group based on single-chain architecture is not feasible, otherwise it may suffer severe performance degradation.</w:t>
      </w:r>
    </w:p>
    <w:p w14:paraId="65B5ACBD" w14:textId="05B0BEC2" w:rsidR="00C40BF2" w:rsidRDefault="00C40BF2" w:rsidP="00C40BF2">
      <w:pPr>
        <w:rPr>
          <w:rFonts w:ascii="Times New Roman" w:hAnsi="Times New Roman" w:cs="Times New Roman"/>
        </w:rPr>
      </w:pPr>
    </w:p>
    <w:p w14:paraId="6892C1C3" w14:textId="689756E1" w:rsidR="00C40BF2" w:rsidRDefault="00C40BF2" w:rsidP="00C40BF2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Proposal 2: </w:t>
      </w:r>
      <w:r w:rsidRPr="00C40BF2">
        <w:rPr>
          <w:rFonts w:ascii="Times New Roman" w:hAnsi="Times New Roman" w:cs="Times New Roman"/>
        </w:rPr>
        <w:t>RAN4 conclude the CBM between different frequency group is feasible.</w:t>
      </w:r>
    </w:p>
    <w:p w14:paraId="2B4D9253" w14:textId="77777777" w:rsidR="00C40BF2" w:rsidRPr="00F54570" w:rsidRDefault="00C40BF2" w:rsidP="00C40BF2">
      <w:pPr>
        <w:rPr>
          <w:rFonts w:ascii="Times New Roman" w:hAnsi="Times New Roman" w:cs="Times New Roman"/>
          <w:b/>
          <w:bCs/>
        </w:rPr>
      </w:pPr>
    </w:p>
    <w:p w14:paraId="143AAFAD" w14:textId="77777777" w:rsidR="00C40BF2" w:rsidRPr="001C20C1" w:rsidRDefault="00C40BF2" w:rsidP="00C40BF2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Proposal 3: </w:t>
      </w:r>
      <w:r w:rsidRPr="00C40BF2">
        <w:rPr>
          <w:rFonts w:ascii="Times New Roman" w:hAnsi="Times New Roman" w:cs="Times New Roman"/>
        </w:rPr>
        <w:t>The multi-chain can be chosen as reference architecture for the CBM between different frequency group during the requirement discussion.</w:t>
      </w:r>
    </w:p>
    <w:p w14:paraId="29BB265C" w14:textId="77777777" w:rsidR="00C40BF2" w:rsidRPr="00C40BF2" w:rsidRDefault="00C40BF2" w:rsidP="00D8281A">
      <w:pPr>
        <w:widowControl/>
        <w:spacing w:after="180"/>
        <w:rPr>
          <w:rFonts w:ascii="Times New Roman" w:eastAsia="等线" w:hAnsi="Times New Roman" w:cs="Times New Roman"/>
          <w:kern w:val="0"/>
          <w:sz w:val="20"/>
          <w:szCs w:val="20"/>
        </w:rPr>
      </w:pPr>
    </w:p>
    <w:p w14:paraId="3DBBB430" w14:textId="17A241A3" w:rsidR="0040353F" w:rsidRPr="008105AE" w:rsidRDefault="0040353F" w:rsidP="008105AE">
      <w:pPr>
        <w:pStyle w:val="ac"/>
        <w:keepNext/>
        <w:keepLines/>
        <w:widowControl/>
        <w:numPr>
          <w:ilvl w:val="0"/>
          <w:numId w:val="20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</w:pPr>
      <w:r w:rsidRPr="008105AE">
        <w:rPr>
          <w:rFonts w:ascii="Arial" w:eastAsia="Arial" w:hAnsi="Arial" w:cs="Times New Roman"/>
          <w:kern w:val="0"/>
          <w:sz w:val="36"/>
          <w:szCs w:val="20"/>
          <w:lang w:val="en-GB" w:eastAsia="en-US"/>
        </w:rPr>
        <w:t>References</w:t>
      </w:r>
    </w:p>
    <w:p w14:paraId="32F39C48" w14:textId="6C9F9115" w:rsidR="00DB2092" w:rsidRPr="00C40BF2" w:rsidRDefault="00C40BF2" w:rsidP="00C40BF2">
      <w:pPr>
        <w:pStyle w:val="ac"/>
        <w:widowControl/>
        <w:numPr>
          <w:ilvl w:val="0"/>
          <w:numId w:val="1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等线" w:hAnsi="Times New Roman" w:cs="Times New Roman"/>
          <w:kern w:val="0"/>
          <w:sz w:val="20"/>
          <w:szCs w:val="20"/>
        </w:rPr>
      </w:pPr>
      <w:r w:rsidRPr="00C40BF2">
        <w:rPr>
          <w:rFonts w:ascii="Times New Roman" w:eastAsia="等线" w:hAnsi="Times New Roman" w:cs="Times New Roman"/>
          <w:kern w:val="0"/>
          <w:sz w:val="20"/>
          <w:szCs w:val="20"/>
        </w:rPr>
        <w:t>R4-2107947</w:t>
      </w:r>
      <w:r w:rsidRPr="00C40BF2">
        <w:rPr>
          <w:rFonts w:ascii="Times New Roman" w:eastAsia="等线" w:hAnsi="Times New Roman" w:cs="Times New Roman"/>
          <w:kern w:val="0"/>
          <w:sz w:val="20"/>
          <w:szCs w:val="20"/>
        </w:rPr>
        <w:tab/>
        <w:t>Email discussion summary for [99-e][137] NR_RF_FR2_req_enh2_Part_1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 xml:space="preserve">, </w:t>
      </w:r>
      <w:r w:rsidRPr="00C40BF2">
        <w:rPr>
          <w:rFonts w:ascii="Times New Roman" w:eastAsia="等线" w:hAnsi="Times New Roman" w:cs="Times New Roman"/>
          <w:kern w:val="0"/>
          <w:sz w:val="20"/>
          <w:szCs w:val="20"/>
        </w:rPr>
        <w:t>Nokia</w:t>
      </w:r>
      <w:r>
        <w:rPr>
          <w:rFonts w:ascii="Times New Roman" w:eastAsia="等线" w:hAnsi="Times New Roman" w:cs="Times New Roman"/>
          <w:kern w:val="0"/>
          <w:sz w:val="20"/>
          <w:szCs w:val="20"/>
        </w:rPr>
        <w:t>, RAN4#99e</w:t>
      </w:r>
    </w:p>
    <w:sectPr w:rsidR="00DB2092" w:rsidRPr="00C40BF2" w:rsidSect="00EC3993">
      <w:footerReference w:type="default" r:id="rId11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7CD51E" w14:textId="77777777" w:rsidR="002F4A2B" w:rsidRDefault="002F4A2B" w:rsidP="0040353F">
      <w:r>
        <w:separator/>
      </w:r>
    </w:p>
  </w:endnote>
  <w:endnote w:type="continuationSeparator" w:id="0">
    <w:p w14:paraId="716DAF6D" w14:textId="77777777" w:rsidR="002F4A2B" w:rsidRDefault="002F4A2B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EC3993" w:rsidRDefault="00EC3993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C61B3" w14:textId="77777777" w:rsidR="002F4A2B" w:rsidRDefault="002F4A2B" w:rsidP="0040353F">
      <w:r>
        <w:separator/>
      </w:r>
    </w:p>
  </w:footnote>
  <w:footnote w:type="continuationSeparator" w:id="0">
    <w:p w14:paraId="2AB4FD89" w14:textId="77777777" w:rsidR="002F4A2B" w:rsidRDefault="002F4A2B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9F02DD"/>
    <w:multiLevelType w:val="hybridMultilevel"/>
    <w:tmpl w:val="0C30CA38"/>
    <w:lvl w:ilvl="0" w:tplc="BC12835E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 w15:restartNumberingAfterBreak="0">
    <w:nsid w:val="13990D9B"/>
    <w:multiLevelType w:val="multilevel"/>
    <w:tmpl w:val="B77A75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2C2197B"/>
    <w:multiLevelType w:val="hybridMultilevel"/>
    <w:tmpl w:val="9416A534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76338BD"/>
    <w:multiLevelType w:val="hybridMultilevel"/>
    <w:tmpl w:val="DAB2988A"/>
    <w:lvl w:ilvl="0" w:tplc="BC64F9E8">
      <w:start w:val="1"/>
      <w:numFmt w:val="decimal"/>
      <w:lvlText w:val="%1."/>
      <w:lvlJc w:val="left"/>
      <w:pPr>
        <w:ind w:left="4187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4667" w:hanging="420"/>
      </w:pPr>
    </w:lvl>
    <w:lvl w:ilvl="2" w:tplc="0409001B" w:tentative="1">
      <w:start w:val="1"/>
      <w:numFmt w:val="lowerRoman"/>
      <w:lvlText w:val="%3."/>
      <w:lvlJc w:val="right"/>
      <w:pPr>
        <w:ind w:left="5087" w:hanging="420"/>
      </w:pPr>
    </w:lvl>
    <w:lvl w:ilvl="3" w:tplc="0409000F" w:tentative="1">
      <w:start w:val="1"/>
      <w:numFmt w:val="decimal"/>
      <w:lvlText w:val="%4."/>
      <w:lvlJc w:val="left"/>
      <w:pPr>
        <w:ind w:left="5507" w:hanging="420"/>
      </w:pPr>
    </w:lvl>
    <w:lvl w:ilvl="4" w:tplc="04090019" w:tentative="1">
      <w:start w:val="1"/>
      <w:numFmt w:val="lowerLetter"/>
      <w:lvlText w:val="%5)"/>
      <w:lvlJc w:val="left"/>
      <w:pPr>
        <w:ind w:left="5927" w:hanging="420"/>
      </w:pPr>
    </w:lvl>
    <w:lvl w:ilvl="5" w:tplc="0409001B" w:tentative="1">
      <w:start w:val="1"/>
      <w:numFmt w:val="lowerRoman"/>
      <w:lvlText w:val="%6."/>
      <w:lvlJc w:val="right"/>
      <w:pPr>
        <w:ind w:left="6347" w:hanging="420"/>
      </w:pPr>
    </w:lvl>
    <w:lvl w:ilvl="6" w:tplc="0409000F" w:tentative="1">
      <w:start w:val="1"/>
      <w:numFmt w:val="decimal"/>
      <w:lvlText w:val="%7."/>
      <w:lvlJc w:val="left"/>
      <w:pPr>
        <w:ind w:left="6767" w:hanging="420"/>
      </w:pPr>
    </w:lvl>
    <w:lvl w:ilvl="7" w:tplc="04090019" w:tentative="1">
      <w:start w:val="1"/>
      <w:numFmt w:val="lowerLetter"/>
      <w:lvlText w:val="%8)"/>
      <w:lvlJc w:val="left"/>
      <w:pPr>
        <w:ind w:left="7187" w:hanging="420"/>
      </w:pPr>
    </w:lvl>
    <w:lvl w:ilvl="8" w:tplc="0409001B" w:tentative="1">
      <w:start w:val="1"/>
      <w:numFmt w:val="lowerRoman"/>
      <w:lvlText w:val="%9."/>
      <w:lvlJc w:val="right"/>
      <w:pPr>
        <w:ind w:left="7607" w:hanging="420"/>
      </w:pPr>
    </w:lvl>
  </w:abstractNum>
  <w:abstractNum w:abstractNumId="4" w15:restartNumberingAfterBreak="0">
    <w:nsid w:val="29780826"/>
    <w:multiLevelType w:val="hybridMultilevel"/>
    <w:tmpl w:val="D514E102"/>
    <w:lvl w:ilvl="0" w:tplc="D75C920E"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AAA7126"/>
    <w:multiLevelType w:val="hybridMultilevel"/>
    <w:tmpl w:val="2AB24E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2EF26D3"/>
    <w:multiLevelType w:val="hybridMultilevel"/>
    <w:tmpl w:val="2F9A73A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6C02DBA"/>
    <w:multiLevelType w:val="hybridMultilevel"/>
    <w:tmpl w:val="0A4A1592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39524284"/>
    <w:multiLevelType w:val="hybridMultilevel"/>
    <w:tmpl w:val="AACE2E48"/>
    <w:lvl w:ilvl="0" w:tplc="55EA75DC">
      <w:start w:val="50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F52922"/>
    <w:multiLevelType w:val="hybridMultilevel"/>
    <w:tmpl w:val="6B76F1F2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4C2C79CA"/>
    <w:multiLevelType w:val="hybridMultilevel"/>
    <w:tmpl w:val="AA8C701A"/>
    <w:lvl w:ilvl="0" w:tplc="FEC0D590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7BF7318"/>
    <w:multiLevelType w:val="hybridMultilevel"/>
    <w:tmpl w:val="DBB2D7C6"/>
    <w:lvl w:ilvl="0" w:tplc="82989A1A">
      <w:start w:val="173"/>
      <w:numFmt w:val="bullet"/>
      <w:lvlText w:val="–"/>
      <w:lvlJc w:val="left"/>
      <w:pPr>
        <w:ind w:left="420" w:hanging="420"/>
      </w:pPr>
      <w:rPr>
        <w:rFonts w:ascii="Arial" w:hAnsi="Arial" w:hint="default"/>
        <w:sz w:val="16"/>
        <w:szCs w:val="16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BCA168E"/>
    <w:multiLevelType w:val="hybridMultilevel"/>
    <w:tmpl w:val="FEB6197E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5F6567A2"/>
    <w:multiLevelType w:val="hybridMultilevel"/>
    <w:tmpl w:val="C3BEC0E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0C1180A"/>
    <w:multiLevelType w:val="hybridMultilevel"/>
    <w:tmpl w:val="BD4CB950"/>
    <w:lvl w:ilvl="0" w:tplc="D90420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26158">
      <w:start w:val="40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CA299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65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D6F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EC42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506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3CB5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A04E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65BC38F5"/>
    <w:multiLevelType w:val="hybridMultilevel"/>
    <w:tmpl w:val="C30676D2"/>
    <w:lvl w:ilvl="0" w:tplc="18DCF0A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6B1126A9"/>
    <w:multiLevelType w:val="hybridMultilevel"/>
    <w:tmpl w:val="7D58232A"/>
    <w:lvl w:ilvl="0" w:tplc="4EB6FE7A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440" w:hanging="420"/>
      </w:pPr>
    </w:lvl>
    <w:lvl w:ilvl="2" w:tplc="0409001B" w:tentative="1">
      <w:start w:val="1"/>
      <w:numFmt w:val="lowerRoman"/>
      <w:lvlText w:val="%3."/>
      <w:lvlJc w:val="right"/>
      <w:pPr>
        <w:ind w:left="860" w:hanging="420"/>
      </w:pPr>
    </w:lvl>
    <w:lvl w:ilvl="3" w:tplc="0409000F" w:tentative="1">
      <w:start w:val="1"/>
      <w:numFmt w:val="decimal"/>
      <w:lvlText w:val="%4."/>
      <w:lvlJc w:val="left"/>
      <w:pPr>
        <w:ind w:left="1280" w:hanging="420"/>
      </w:pPr>
    </w:lvl>
    <w:lvl w:ilvl="4" w:tplc="04090019" w:tentative="1">
      <w:start w:val="1"/>
      <w:numFmt w:val="lowerLetter"/>
      <w:lvlText w:val="%5)"/>
      <w:lvlJc w:val="left"/>
      <w:pPr>
        <w:ind w:left="1700" w:hanging="420"/>
      </w:pPr>
    </w:lvl>
    <w:lvl w:ilvl="5" w:tplc="0409001B" w:tentative="1">
      <w:start w:val="1"/>
      <w:numFmt w:val="lowerRoman"/>
      <w:lvlText w:val="%6."/>
      <w:lvlJc w:val="right"/>
      <w:pPr>
        <w:ind w:left="2120" w:hanging="420"/>
      </w:pPr>
    </w:lvl>
    <w:lvl w:ilvl="6" w:tplc="0409000F" w:tentative="1">
      <w:start w:val="1"/>
      <w:numFmt w:val="decimal"/>
      <w:lvlText w:val="%7."/>
      <w:lvlJc w:val="left"/>
      <w:pPr>
        <w:ind w:left="2540" w:hanging="420"/>
      </w:pPr>
    </w:lvl>
    <w:lvl w:ilvl="7" w:tplc="04090019" w:tentative="1">
      <w:start w:val="1"/>
      <w:numFmt w:val="lowerLetter"/>
      <w:lvlText w:val="%8)"/>
      <w:lvlJc w:val="left"/>
      <w:pPr>
        <w:ind w:left="2960" w:hanging="420"/>
      </w:pPr>
    </w:lvl>
    <w:lvl w:ilvl="8" w:tplc="0409001B" w:tentative="1">
      <w:start w:val="1"/>
      <w:numFmt w:val="lowerRoman"/>
      <w:lvlText w:val="%9."/>
      <w:lvlJc w:val="right"/>
      <w:pPr>
        <w:ind w:left="3380" w:hanging="420"/>
      </w:pPr>
    </w:lvl>
  </w:abstractNum>
  <w:abstractNum w:abstractNumId="17" w15:restartNumberingAfterBreak="0">
    <w:nsid w:val="6BB24F28"/>
    <w:multiLevelType w:val="hybridMultilevel"/>
    <w:tmpl w:val="4C386444"/>
    <w:lvl w:ilvl="0" w:tplc="45FEB84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DE07C3B"/>
    <w:multiLevelType w:val="hybridMultilevel"/>
    <w:tmpl w:val="3244A932"/>
    <w:lvl w:ilvl="0" w:tplc="AA7AB6F4">
      <w:start w:val="1"/>
      <w:numFmt w:val="decimal"/>
      <w:lvlText w:val="%1."/>
      <w:lvlJc w:val="left"/>
      <w:pPr>
        <w:ind w:left="360" w:hanging="360"/>
      </w:pPr>
      <w:rPr>
        <w:rFonts w:ascii="微软雅黑" w:eastAsia="微软雅黑" w:hAnsi="微软雅黑" w:cs="微软雅黑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760C0BAD"/>
    <w:multiLevelType w:val="hybridMultilevel"/>
    <w:tmpl w:val="A5D2DDC2"/>
    <w:lvl w:ilvl="0" w:tplc="3F52845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6"/>
  </w:num>
  <w:num w:numId="2">
    <w:abstractNumId w:val="13"/>
  </w:num>
  <w:num w:numId="3">
    <w:abstractNumId w:val="4"/>
  </w:num>
  <w:num w:numId="4">
    <w:abstractNumId w:val="18"/>
  </w:num>
  <w:num w:numId="5">
    <w:abstractNumId w:val="3"/>
  </w:num>
  <w:num w:numId="6">
    <w:abstractNumId w:val="15"/>
  </w:num>
  <w:num w:numId="7">
    <w:abstractNumId w:val="9"/>
  </w:num>
  <w:num w:numId="8">
    <w:abstractNumId w:val="10"/>
  </w:num>
  <w:num w:numId="9">
    <w:abstractNumId w:val="11"/>
  </w:num>
  <w:num w:numId="10">
    <w:abstractNumId w:val="6"/>
  </w:num>
  <w:num w:numId="11">
    <w:abstractNumId w:val="7"/>
  </w:num>
  <w:num w:numId="12">
    <w:abstractNumId w:val="2"/>
  </w:num>
  <w:num w:numId="13">
    <w:abstractNumId w:val="0"/>
  </w:num>
  <w:num w:numId="14">
    <w:abstractNumId w:val="19"/>
  </w:num>
  <w:num w:numId="15">
    <w:abstractNumId w:val="17"/>
  </w:num>
  <w:num w:numId="16">
    <w:abstractNumId w:val="8"/>
  </w:num>
  <w:num w:numId="17">
    <w:abstractNumId w:val="12"/>
  </w:num>
  <w:num w:numId="18">
    <w:abstractNumId w:val="14"/>
  </w:num>
  <w:num w:numId="19">
    <w:abstractNumId w:val="5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7413"/>
    <w:rsid w:val="00044237"/>
    <w:rsid w:val="000517EF"/>
    <w:rsid w:val="00075AE4"/>
    <w:rsid w:val="000925CF"/>
    <w:rsid w:val="000A0ED0"/>
    <w:rsid w:val="000C0694"/>
    <w:rsid w:val="000D4FFF"/>
    <w:rsid w:val="000E44B3"/>
    <w:rsid w:val="000F3B36"/>
    <w:rsid w:val="00107A66"/>
    <w:rsid w:val="00127DEF"/>
    <w:rsid w:val="00134F49"/>
    <w:rsid w:val="00157209"/>
    <w:rsid w:val="00163F88"/>
    <w:rsid w:val="00172BF8"/>
    <w:rsid w:val="001735DE"/>
    <w:rsid w:val="001927B6"/>
    <w:rsid w:val="001A5AE8"/>
    <w:rsid w:val="001C20C1"/>
    <w:rsid w:val="001E7E79"/>
    <w:rsid w:val="00202598"/>
    <w:rsid w:val="00204294"/>
    <w:rsid w:val="00224422"/>
    <w:rsid w:val="00231205"/>
    <w:rsid w:val="00232EC5"/>
    <w:rsid w:val="0025696B"/>
    <w:rsid w:val="00267A27"/>
    <w:rsid w:val="00277EAC"/>
    <w:rsid w:val="00286C8B"/>
    <w:rsid w:val="0029264D"/>
    <w:rsid w:val="00293428"/>
    <w:rsid w:val="002A6A48"/>
    <w:rsid w:val="002B29C1"/>
    <w:rsid w:val="002C2C55"/>
    <w:rsid w:val="002D400B"/>
    <w:rsid w:val="002E7BEE"/>
    <w:rsid w:val="002F4A2B"/>
    <w:rsid w:val="002F637D"/>
    <w:rsid w:val="002F7967"/>
    <w:rsid w:val="003061DF"/>
    <w:rsid w:val="00312204"/>
    <w:rsid w:val="003210C1"/>
    <w:rsid w:val="003233FB"/>
    <w:rsid w:val="003300F5"/>
    <w:rsid w:val="00341A79"/>
    <w:rsid w:val="00343F46"/>
    <w:rsid w:val="00384065"/>
    <w:rsid w:val="003A7B44"/>
    <w:rsid w:val="003C1897"/>
    <w:rsid w:val="003C73D3"/>
    <w:rsid w:val="003E04CA"/>
    <w:rsid w:val="003E25C3"/>
    <w:rsid w:val="003F07C0"/>
    <w:rsid w:val="0040353F"/>
    <w:rsid w:val="00403725"/>
    <w:rsid w:val="00404BD8"/>
    <w:rsid w:val="00427655"/>
    <w:rsid w:val="0043009D"/>
    <w:rsid w:val="004527CC"/>
    <w:rsid w:val="0046192B"/>
    <w:rsid w:val="00462C1B"/>
    <w:rsid w:val="00486554"/>
    <w:rsid w:val="00493F77"/>
    <w:rsid w:val="0049466C"/>
    <w:rsid w:val="00496573"/>
    <w:rsid w:val="004B5ED2"/>
    <w:rsid w:val="004D7EEB"/>
    <w:rsid w:val="004F1FDF"/>
    <w:rsid w:val="0051494A"/>
    <w:rsid w:val="00544495"/>
    <w:rsid w:val="00560A25"/>
    <w:rsid w:val="00567C2F"/>
    <w:rsid w:val="005919B7"/>
    <w:rsid w:val="005A15CD"/>
    <w:rsid w:val="005B4D77"/>
    <w:rsid w:val="005B7C1A"/>
    <w:rsid w:val="005C0CFA"/>
    <w:rsid w:val="005D062B"/>
    <w:rsid w:val="005D7572"/>
    <w:rsid w:val="006243F4"/>
    <w:rsid w:val="006338B0"/>
    <w:rsid w:val="00635F79"/>
    <w:rsid w:val="00641D32"/>
    <w:rsid w:val="00651561"/>
    <w:rsid w:val="006517D0"/>
    <w:rsid w:val="00667839"/>
    <w:rsid w:val="00672489"/>
    <w:rsid w:val="00680066"/>
    <w:rsid w:val="006844D2"/>
    <w:rsid w:val="006A5090"/>
    <w:rsid w:val="006A6EC5"/>
    <w:rsid w:val="006B23A9"/>
    <w:rsid w:val="006B3876"/>
    <w:rsid w:val="006E059F"/>
    <w:rsid w:val="006E7A6C"/>
    <w:rsid w:val="00721CE0"/>
    <w:rsid w:val="00744850"/>
    <w:rsid w:val="007456AF"/>
    <w:rsid w:val="00767BFE"/>
    <w:rsid w:val="007708DC"/>
    <w:rsid w:val="0077188D"/>
    <w:rsid w:val="00771E04"/>
    <w:rsid w:val="007930E5"/>
    <w:rsid w:val="007A186E"/>
    <w:rsid w:val="007A1EC5"/>
    <w:rsid w:val="007A432A"/>
    <w:rsid w:val="007A6214"/>
    <w:rsid w:val="007B5F04"/>
    <w:rsid w:val="007C0901"/>
    <w:rsid w:val="00806AFB"/>
    <w:rsid w:val="008105AE"/>
    <w:rsid w:val="008223C6"/>
    <w:rsid w:val="00823633"/>
    <w:rsid w:val="008257D5"/>
    <w:rsid w:val="0082767C"/>
    <w:rsid w:val="008315AE"/>
    <w:rsid w:val="0085607E"/>
    <w:rsid w:val="008823A6"/>
    <w:rsid w:val="0089429A"/>
    <w:rsid w:val="008A7052"/>
    <w:rsid w:val="008B00FF"/>
    <w:rsid w:val="008B5E88"/>
    <w:rsid w:val="008C77ED"/>
    <w:rsid w:val="008D57EA"/>
    <w:rsid w:val="008E1DA0"/>
    <w:rsid w:val="008E43F7"/>
    <w:rsid w:val="008F67A7"/>
    <w:rsid w:val="00920550"/>
    <w:rsid w:val="00926C29"/>
    <w:rsid w:val="009309EE"/>
    <w:rsid w:val="00935DDA"/>
    <w:rsid w:val="00947026"/>
    <w:rsid w:val="00947DDB"/>
    <w:rsid w:val="009667E3"/>
    <w:rsid w:val="0097230B"/>
    <w:rsid w:val="00991D66"/>
    <w:rsid w:val="009954E7"/>
    <w:rsid w:val="009C7A33"/>
    <w:rsid w:val="009D420E"/>
    <w:rsid w:val="009E23EE"/>
    <w:rsid w:val="009E2E52"/>
    <w:rsid w:val="009F1C4C"/>
    <w:rsid w:val="009F2939"/>
    <w:rsid w:val="00A15061"/>
    <w:rsid w:val="00A210D1"/>
    <w:rsid w:val="00A371DF"/>
    <w:rsid w:val="00A44C5B"/>
    <w:rsid w:val="00A62139"/>
    <w:rsid w:val="00AA4ABE"/>
    <w:rsid w:val="00AB4DC5"/>
    <w:rsid w:val="00AD29EC"/>
    <w:rsid w:val="00AD6CB3"/>
    <w:rsid w:val="00AE26B6"/>
    <w:rsid w:val="00AE43CF"/>
    <w:rsid w:val="00AF2332"/>
    <w:rsid w:val="00B04D93"/>
    <w:rsid w:val="00B1472E"/>
    <w:rsid w:val="00B3173F"/>
    <w:rsid w:val="00B36873"/>
    <w:rsid w:val="00B9159E"/>
    <w:rsid w:val="00B92CF6"/>
    <w:rsid w:val="00B95351"/>
    <w:rsid w:val="00BA265C"/>
    <w:rsid w:val="00BA7F03"/>
    <w:rsid w:val="00C000FB"/>
    <w:rsid w:val="00C138D3"/>
    <w:rsid w:val="00C25011"/>
    <w:rsid w:val="00C315FF"/>
    <w:rsid w:val="00C40BF2"/>
    <w:rsid w:val="00C50998"/>
    <w:rsid w:val="00C636B7"/>
    <w:rsid w:val="00C72E91"/>
    <w:rsid w:val="00C732DB"/>
    <w:rsid w:val="00C768C8"/>
    <w:rsid w:val="00C76CA7"/>
    <w:rsid w:val="00C77CB5"/>
    <w:rsid w:val="00C85141"/>
    <w:rsid w:val="00C94DE1"/>
    <w:rsid w:val="00CB59D3"/>
    <w:rsid w:val="00CD17F7"/>
    <w:rsid w:val="00CD4B03"/>
    <w:rsid w:val="00D14D03"/>
    <w:rsid w:val="00D3057B"/>
    <w:rsid w:val="00D30B26"/>
    <w:rsid w:val="00D30F97"/>
    <w:rsid w:val="00D47778"/>
    <w:rsid w:val="00D709C1"/>
    <w:rsid w:val="00D76D9F"/>
    <w:rsid w:val="00D80486"/>
    <w:rsid w:val="00D8281A"/>
    <w:rsid w:val="00DA6AB8"/>
    <w:rsid w:val="00DB0C01"/>
    <w:rsid w:val="00DB2092"/>
    <w:rsid w:val="00DC1CF5"/>
    <w:rsid w:val="00DD6DF7"/>
    <w:rsid w:val="00E1446C"/>
    <w:rsid w:val="00E16988"/>
    <w:rsid w:val="00E22200"/>
    <w:rsid w:val="00E23C0A"/>
    <w:rsid w:val="00E46B30"/>
    <w:rsid w:val="00E6126A"/>
    <w:rsid w:val="00E617EF"/>
    <w:rsid w:val="00E933A8"/>
    <w:rsid w:val="00EC124C"/>
    <w:rsid w:val="00EC3993"/>
    <w:rsid w:val="00EC6756"/>
    <w:rsid w:val="00F3572F"/>
    <w:rsid w:val="00F43AC7"/>
    <w:rsid w:val="00F53E52"/>
    <w:rsid w:val="00F54570"/>
    <w:rsid w:val="00F83BE8"/>
    <w:rsid w:val="00F8415C"/>
    <w:rsid w:val="00F969FC"/>
    <w:rsid w:val="00F978B3"/>
    <w:rsid w:val="00FA082F"/>
    <w:rsid w:val="00FC0941"/>
    <w:rsid w:val="00FD1236"/>
    <w:rsid w:val="00FE17E1"/>
    <w:rsid w:val="00FE5F09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basedOn w:val="a"/>
    <w:uiPriority w:val="34"/>
    <w:qFormat/>
    <w:rsid w:val="0040353F"/>
    <w:pPr>
      <w:ind w:left="720"/>
      <w:contextualSpacing/>
    </w:pPr>
  </w:style>
  <w:style w:type="table" w:styleId="ad">
    <w:name w:val="Table Grid"/>
    <w:basedOn w:val="a1"/>
    <w:uiPriority w:val="39"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D47778"/>
    <w:rPr>
      <w:b/>
      <w:bCs/>
    </w:rPr>
  </w:style>
  <w:style w:type="character" w:styleId="af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0">
    <w:name w:val="annotation subject"/>
    <w:basedOn w:val="a9"/>
    <w:next w:val="a9"/>
    <w:link w:val="af1"/>
    <w:uiPriority w:val="99"/>
    <w:semiHidden/>
    <w:unhideWhenUsed/>
    <w:rsid w:val="00FD1236"/>
    <w:rPr>
      <w:b/>
      <w:bCs/>
    </w:rPr>
  </w:style>
  <w:style w:type="character" w:customStyle="1" w:styleId="af1">
    <w:name w:val="批注主题 字符"/>
    <w:basedOn w:val="aa"/>
    <w:link w:val="af0"/>
    <w:uiPriority w:val="99"/>
    <w:semiHidden/>
    <w:rsid w:val="00FD123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99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6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DDE47-9350-4F41-9AEA-18EA32C1F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1100</Words>
  <Characters>6270</Characters>
  <Application>Microsoft Office Word</Application>
  <DocSecurity>0</DocSecurity>
  <Lines>52</Lines>
  <Paragraphs>14</Paragraphs>
  <ScaleCrop>false</ScaleCrop>
  <Company/>
  <LinksUpToDate>false</LinksUpToDate>
  <CharactersWithSpaces>7356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杜浩</dc:creator>
  <cp:keywords/>
  <dc:description/>
  <cp:lastModifiedBy>vivo</cp:lastModifiedBy>
  <cp:revision>3</cp:revision>
  <dcterms:created xsi:type="dcterms:W3CDTF">2021-08-06T11:56:00Z</dcterms:created>
  <dcterms:modified xsi:type="dcterms:W3CDTF">2021-08-06T12:43:00Z</dcterms:modified>
</cp:coreProperties>
</file>